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69" w:type="dxa"/>
        <w:jc w:val="center"/>
        <w:tblLayout w:type="fixed"/>
        <w:tblLook w:val="04A0" w:firstRow="1" w:lastRow="0" w:firstColumn="1" w:lastColumn="0" w:noHBand="0" w:noVBand="1"/>
      </w:tblPr>
      <w:tblGrid>
        <w:gridCol w:w="3441"/>
        <w:gridCol w:w="5828"/>
      </w:tblGrid>
      <w:tr w:rsidR="001D11FF" w:rsidRPr="00A862AF" w14:paraId="369161C7" w14:textId="77777777" w:rsidTr="00987C21">
        <w:trPr>
          <w:divId w:val="1265117409"/>
          <w:trHeight w:val="415"/>
          <w:jc w:val="center"/>
        </w:trPr>
        <w:tc>
          <w:tcPr>
            <w:tcW w:w="3441" w:type="dxa"/>
            <w:shd w:val="clear" w:color="auto" w:fill="FFFFFF"/>
            <w:hideMark/>
          </w:tcPr>
          <w:p w14:paraId="605ED086" w14:textId="4D0828A9" w:rsidR="001D11FF" w:rsidRPr="00A862AF" w:rsidRDefault="00987C21" w:rsidP="00DC2E08">
            <w:pPr>
              <w:widowControl w:val="0"/>
              <w:spacing w:after="0" w:line="240" w:lineRule="auto"/>
              <w:jc w:val="center"/>
              <w:rPr>
                <w:rFonts w:ascii="Times New Roman" w:eastAsia="Times New Roman" w:hAnsi="Times New Roman"/>
                <w:color w:val="000000" w:themeColor="text1"/>
                <w:sz w:val="26"/>
                <w:szCs w:val="26"/>
                <w:lang w:val="vi-VN"/>
              </w:rPr>
            </w:pPr>
            <w:r w:rsidRPr="00E21750">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62716B4" wp14:editId="7101642D">
                      <wp:simplePos x="0" y="0"/>
                      <wp:positionH relativeFrom="column">
                        <wp:posOffset>655955</wp:posOffset>
                      </wp:positionH>
                      <wp:positionV relativeFrom="paragraph">
                        <wp:posOffset>403860</wp:posOffset>
                      </wp:positionV>
                      <wp:extent cx="735330" cy="0"/>
                      <wp:effectExtent l="0" t="0" r="0" b="0"/>
                      <wp:wrapNone/>
                      <wp:docPr id="25" name="Straight Connector 25"/>
                      <wp:cNvGraphicFramePr/>
                      <a:graphic xmlns:a="http://schemas.openxmlformats.org/drawingml/2006/main">
                        <a:graphicData uri="http://schemas.microsoft.com/office/word/2010/wordprocessingShape">
                          <wps:wsp>
                            <wps:cNvCnPr/>
                            <wps:spPr>
                              <a:xfrm>
                                <a:off x="0" y="0"/>
                                <a:ext cx="73533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11BD568" id="Straight Connector 2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5pt,31.8pt" to="109.5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" strokecolor="black [3213]"/>
                  </w:pict>
                </mc:Fallback>
              </mc:AlternateContent>
            </w:r>
            <w:r w:rsidR="004C31FD">
              <w:rPr>
                <w:rFonts w:ascii="Times New Roman" w:hAnsi="Times New Roman"/>
                <w:b/>
                <w:color w:val="000000" w:themeColor="text1"/>
                <w:sz w:val="26"/>
                <w:szCs w:val="26"/>
              </w:rPr>
              <w:t>ỦY BAN</w:t>
            </w:r>
            <w:r w:rsidR="001D11FF" w:rsidRPr="00A862AF">
              <w:rPr>
                <w:rFonts w:ascii="Times New Roman" w:hAnsi="Times New Roman"/>
                <w:b/>
                <w:color w:val="000000" w:themeColor="text1"/>
                <w:sz w:val="26"/>
                <w:szCs w:val="26"/>
                <w:lang w:val="vi-VN"/>
              </w:rPr>
              <w:t xml:space="preserve"> NHÂN DÂN</w:t>
            </w:r>
            <w:r w:rsidR="001D11FF" w:rsidRPr="00A862AF">
              <w:rPr>
                <w:rFonts w:ascii="Times New Roman" w:hAnsi="Times New Roman"/>
                <w:b/>
                <w:color w:val="000000" w:themeColor="text1"/>
                <w:sz w:val="26"/>
                <w:szCs w:val="26"/>
                <w:lang w:val="vi-VN"/>
              </w:rPr>
              <w:br/>
              <w:t>TỈNH KHÁNH HÒA</w:t>
            </w:r>
          </w:p>
        </w:tc>
        <w:tc>
          <w:tcPr>
            <w:tcW w:w="5828" w:type="dxa"/>
            <w:shd w:val="clear" w:color="auto" w:fill="FFFFFF"/>
            <w:hideMark/>
          </w:tcPr>
          <w:p w14:paraId="30729380" w14:textId="4D0CC438" w:rsidR="001D11FF" w:rsidRPr="00E21750" w:rsidRDefault="001D11FF" w:rsidP="004C31FD">
            <w:pPr>
              <w:widowControl w:val="0"/>
              <w:spacing w:after="0" w:line="240" w:lineRule="auto"/>
              <w:jc w:val="center"/>
              <w:rPr>
                <w:rFonts w:ascii="Times New Roman" w:hAnsi="Times New Roman"/>
                <w:color w:val="000000" w:themeColor="text1"/>
                <w:sz w:val="26"/>
                <w:szCs w:val="26"/>
                <w:lang w:val="vi-VN"/>
              </w:rPr>
            </w:pPr>
            <w:r w:rsidRPr="00E21750">
              <w:rPr>
                <w:rFonts w:ascii="Times New Roman" w:hAnsi="Times New Roman"/>
                <w:b/>
                <w:color w:val="000000" w:themeColor="text1"/>
                <w:sz w:val="26"/>
                <w:szCs w:val="26"/>
                <w:lang w:val="vi-VN"/>
              </w:rPr>
              <w:t>CỘNG HÒA XÃ HỘI CHỦ NGHĨA VIỆT NAM</w:t>
            </w:r>
            <w:r w:rsidRPr="00E21750">
              <w:rPr>
                <w:rFonts w:ascii="Times New Roman" w:hAnsi="Times New Roman"/>
                <w:b/>
                <w:color w:val="000000" w:themeColor="text1"/>
                <w:sz w:val="26"/>
                <w:szCs w:val="26"/>
                <w:lang w:val="vi-VN"/>
              </w:rPr>
              <w:br/>
            </w:r>
            <w:r w:rsidR="00E21750">
              <w:rPr>
                <w:rFonts w:ascii="Times New Roman" w:hAnsi="Times New Roman"/>
                <w:b/>
                <w:color w:val="000000" w:themeColor="text1"/>
                <w:sz w:val="26"/>
                <w:szCs w:val="26"/>
              </w:rPr>
              <w:t xml:space="preserve">  </w:t>
            </w:r>
            <w:r w:rsidRPr="00E21750">
              <w:rPr>
                <w:rFonts w:ascii="Times New Roman" w:hAnsi="Times New Roman"/>
                <w:b/>
                <w:color w:val="000000" w:themeColor="text1"/>
                <w:sz w:val="26"/>
                <w:szCs w:val="26"/>
                <w:lang w:val="vi-VN"/>
              </w:rPr>
              <w:t>Độc lập – Tự do – Hạnh phúc</w:t>
            </w:r>
          </w:p>
        </w:tc>
      </w:tr>
      <w:tr w:rsidR="001D11FF" w:rsidRPr="00A862AF" w14:paraId="09C0AB9B" w14:textId="77777777" w:rsidTr="00987C21">
        <w:trPr>
          <w:divId w:val="1265117409"/>
          <w:trHeight w:val="83"/>
          <w:jc w:val="center"/>
        </w:trPr>
        <w:tc>
          <w:tcPr>
            <w:tcW w:w="3441" w:type="dxa"/>
            <w:shd w:val="clear" w:color="auto" w:fill="FFFFFF"/>
            <w:hideMark/>
          </w:tcPr>
          <w:p w14:paraId="0260E5B0" w14:textId="46DBC624" w:rsidR="001D11FF" w:rsidRPr="00E21750" w:rsidRDefault="001D11FF" w:rsidP="00DC2E08">
            <w:pPr>
              <w:widowControl w:val="0"/>
              <w:spacing w:before="120" w:after="120"/>
              <w:jc w:val="center"/>
              <w:rPr>
                <w:rFonts w:ascii="Times New Roman" w:hAnsi="Times New Roman"/>
                <w:color w:val="000000" w:themeColor="text1"/>
                <w:sz w:val="26"/>
                <w:szCs w:val="26"/>
                <w:lang w:val="vi-VN"/>
              </w:rPr>
            </w:pPr>
            <w:r w:rsidRPr="00E21750">
              <w:rPr>
                <w:rFonts w:ascii="Times New Roman" w:hAnsi="Times New Roman"/>
                <w:color w:val="000000" w:themeColor="text1"/>
                <w:sz w:val="26"/>
                <w:szCs w:val="26"/>
                <w:lang w:val="vi-VN"/>
              </w:rPr>
              <w:t xml:space="preserve">Số:    </w:t>
            </w:r>
            <w:r w:rsidR="00E21750">
              <w:rPr>
                <w:rFonts w:ascii="Times New Roman" w:hAnsi="Times New Roman"/>
                <w:color w:val="000000" w:themeColor="text1"/>
                <w:sz w:val="26"/>
                <w:szCs w:val="26"/>
              </w:rPr>
              <w:t xml:space="preserve"> </w:t>
            </w:r>
            <w:r w:rsidRPr="00E21750">
              <w:rPr>
                <w:rFonts w:ascii="Times New Roman" w:hAnsi="Times New Roman"/>
                <w:color w:val="000000" w:themeColor="text1"/>
                <w:sz w:val="26"/>
                <w:szCs w:val="26"/>
                <w:lang w:val="vi-VN"/>
              </w:rPr>
              <w:t xml:space="preserve">    /</w:t>
            </w:r>
            <w:r w:rsidR="004C31FD">
              <w:rPr>
                <w:rFonts w:ascii="Times New Roman" w:hAnsi="Times New Roman"/>
                <w:color w:val="000000" w:themeColor="text1"/>
                <w:sz w:val="26"/>
                <w:szCs w:val="26"/>
              </w:rPr>
              <w:t>2026/</w:t>
            </w:r>
            <w:r w:rsidR="00576F17">
              <w:rPr>
                <w:rFonts w:ascii="Times New Roman" w:hAnsi="Times New Roman"/>
                <w:color w:val="000000" w:themeColor="text1"/>
                <w:sz w:val="26"/>
                <w:szCs w:val="26"/>
              </w:rPr>
              <w:t>QĐ</w:t>
            </w:r>
            <w:r w:rsidRPr="00E21750">
              <w:rPr>
                <w:rFonts w:ascii="Times New Roman" w:hAnsi="Times New Roman"/>
                <w:color w:val="000000" w:themeColor="text1"/>
                <w:sz w:val="26"/>
                <w:szCs w:val="26"/>
                <w:lang w:val="vi-VN"/>
              </w:rPr>
              <w:t>-</w:t>
            </w:r>
            <w:r w:rsidR="004C31FD">
              <w:rPr>
                <w:rFonts w:ascii="Times New Roman" w:hAnsi="Times New Roman"/>
                <w:color w:val="000000" w:themeColor="text1"/>
                <w:sz w:val="26"/>
                <w:szCs w:val="26"/>
              </w:rPr>
              <w:t>UB</w:t>
            </w:r>
            <w:r w:rsidRPr="00E21750">
              <w:rPr>
                <w:rFonts w:ascii="Times New Roman" w:hAnsi="Times New Roman"/>
                <w:color w:val="000000" w:themeColor="text1"/>
                <w:sz w:val="26"/>
                <w:szCs w:val="26"/>
                <w:lang w:val="vi-VN"/>
              </w:rPr>
              <w:t>ND</w:t>
            </w:r>
          </w:p>
        </w:tc>
        <w:tc>
          <w:tcPr>
            <w:tcW w:w="5828" w:type="dxa"/>
            <w:shd w:val="clear" w:color="auto" w:fill="FFFFFF"/>
            <w:hideMark/>
          </w:tcPr>
          <w:p w14:paraId="5A5854F9" w14:textId="7DD0769A" w:rsidR="001D11FF" w:rsidRPr="00987C21" w:rsidRDefault="00337043" w:rsidP="004C31FD">
            <w:pPr>
              <w:widowControl w:val="0"/>
              <w:spacing w:before="120" w:after="120"/>
              <w:jc w:val="center"/>
              <w:rPr>
                <w:rFonts w:ascii="Times New Roman" w:hAnsi="Times New Roman"/>
                <w:color w:val="000000" w:themeColor="text1"/>
                <w:sz w:val="26"/>
                <w:szCs w:val="26"/>
              </w:rPr>
            </w:pPr>
            <w:r>
              <w:rPr>
                <w:rFonts w:ascii="Times New Roman" w:hAnsi="Times New Roman"/>
                <w:b/>
                <w:noProof/>
                <w:color w:val="000000" w:themeColor="text1"/>
                <w:sz w:val="26"/>
                <w:szCs w:val="26"/>
              </w:rPr>
              <mc:AlternateContent>
                <mc:Choice Requires="wps">
                  <w:drawing>
                    <wp:anchor distT="0" distB="0" distL="114300" distR="114300" simplePos="0" relativeHeight="251674624" behindDoc="0" locked="0" layoutInCell="1" allowOverlap="1" wp14:anchorId="6C5031A4" wp14:editId="315F0684">
                      <wp:simplePos x="0" y="0"/>
                      <wp:positionH relativeFrom="column">
                        <wp:posOffset>820420</wp:posOffset>
                      </wp:positionH>
                      <wp:positionV relativeFrom="paragraph">
                        <wp:posOffset>12700</wp:posOffset>
                      </wp:positionV>
                      <wp:extent cx="196596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596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429B6851" id="Straight Connecto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64.6pt,1pt" to="219.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" strokecolor="black [3213]"/>
                  </w:pict>
                </mc:Fallback>
              </mc:AlternateContent>
            </w:r>
            <w:r w:rsidR="001D11FF" w:rsidRPr="00E21750">
              <w:rPr>
                <w:rFonts w:ascii="Times New Roman" w:hAnsi="Times New Roman"/>
                <w:i/>
                <w:color w:val="000000" w:themeColor="text1"/>
                <w:sz w:val="26"/>
                <w:szCs w:val="26"/>
                <w:lang w:val="vi-VN"/>
              </w:rPr>
              <w:t>Khánh Hòa, ngày      tháng     năm 202</w:t>
            </w:r>
            <w:r w:rsidR="00987C21">
              <w:rPr>
                <w:rFonts w:ascii="Times New Roman" w:hAnsi="Times New Roman"/>
                <w:i/>
                <w:color w:val="000000" w:themeColor="text1"/>
                <w:sz w:val="26"/>
                <w:szCs w:val="26"/>
              </w:rPr>
              <w:t>6</w:t>
            </w:r>
          </w:p>
        </w:tc>
      </w:tr>
    </w:tbl>
    <w:p w14:paraId="12657D22" w14:textId="77777777" w:rsidR="00363FEC" w:rsidRPr="00363FEC" w:rsidRDefault="00363FEC" w:rsidP="00DC2E08">
      <w:pPr>
        <w:widowControl w:val="0"/>
        <w:spacing w:before="120" w:after="120" w:line="240" w:lineRule="auto"/>
        <w:ind w:firstLine="720"/>
        <w:jc w:val="center"/>
        <w:rPr>
          <w:rFonts w:ascii="Times New Roman" w:eastAsia="Times New Roman" w:hAnsi="Times New Roman"/>
          <w:b/>
          <w:sz w:val="4"/>
          <w:szCs w:val="24"/>
        </w:rPr>
      </w:pPr>
      <w:bookmarkStart w:id="0" w:name="gjdgxs"/>
      <w:bookmarkStart w:id="1" w:name="_30j0zll"/>
      <w:bookmarkStart w:id="2" w:name="1fob9te"/>
      <w:bookmarkEnd w:id="0"/>
      <w:bookmarkEnd w:id="1"/>
      <w:bookmarkEnd w:id="2"/>
    </w:p>
    <w:p w14:paraId="2EBED255" w14:textId="32906EEC" w:rsidR="00B64ECA" w:rsidRPr="00363FEC" w:rsidRDefault="00B64ECA" w:rsidP="00CA30AD">
      <w:pPr>
        <w:widowControl w:val="0"/>
        <w:spacing w:before="120" w:after="120" w:line="288" w:lineRule="auto"/>
        <w:jc w:val="center"/>
        <w:rPr>
          <w:rFonts w:ascii="Times New Roman" w:eastAsia="Times New Roman" w:hAnsi="Times New Roman"/>
          <w:b/>
          <w:sz w:val="28"/>
          <w:szCs w:val="24"/>
        </w:rPr>
      </w:pPr>
      <w:r w:rsidRPr="00363FEC">
        <w:rPr>
          <w:rFonts w:ascii="Times New Roman" w:eastAsia="Times New Roman" w:hAnsi="Times New Roman"/>
          <w:b/>
          <w:sz w:val="28"/>
          <w:szCs w:val="24"/>
        </w:rPr>
        <w:t>QUYẾT</w:t>
      </w:r>
      <w:r w:rsidR="00576F17" w:rsidRPr="00363FEC">
        <w:rPr>
          <w:rFonts w:ascii="Times New Roman" w:eastAsia="Times New Roman" w:hAnsi="Times New Roman"/>
          <w:b/>
          <w:sz w:val="28"/>
          <w:szCs w:val="24"/>
        </w:rPr>
        <w:t xml:space="preserve"> ĐỊNH</w:t>
      </w:r>
    </w:p>
    <w:bookmarkStart w:id="3" w:name="_Hlk221546755"/>
    <w:p w14:paraId="77ED46A3" w14:textId="22EA0321" w:rsidR="007C2F99" w:rsidRPr="00363FEC" w:rsidRDefault="004C31FD" w:rsidP="00DA2E6C">
      <w:pPr>
        <w:widowControl w:val="0"/>
        <w:spacing w:before="120" w:after="360" w:line="288" w:lineRule="auto"/>
        <w:jc w:val="center"/>
        <w:rPr>
          <w:rFonts w:ascii="Times New Roman" w:eastAsia="Times New Roman" w:hAnsi="Times New Roman"/>
          <w:b/>
          <w:sz w:val="28"/>
          <w:szCs w:val="24"/>
        </w:rPr>
      </w:pPr>
      <w:r>
        <w:rPr>
          <w:rFonts w:ascii="Times New Roman" w:hAnsi="Times New Roman"/>
          <w:b/>
          <w:bCs/>
          <w:noProof/>
          <w:color w:val="000000"/>
          <w:sz w:val="28"/>
          <w:szCs w:val="28"/>
        </w:rPr>
        <mc:AlternateContent>
          <mc:Choice Requires="wps">
            <w:drawing>
              <wp:anchor distT="0" distB="0" distL="114300" distR="114300" simplePos="0" relativeHeight="251673600" behindDoc="0" locked="0" layoutInCell="1" allowOverlap="1" wp14:anchorId="1877308A" wp14:editId="6E905F13">
                <wp:simplePos x="0" y="0"/>
                <wp:positionH relativeFrom="column">
                  <wp:posOffset>1948180</wp:posOffset>
                </wp:positionH>
                <wp:positionV relativeFrom="paragraph">
                  <wp:posOffset>243840</wp:posOffset>
                </wp:positionV>
                <wp:extent cx="1906270"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0627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line w14:anchorId="6F00CB3C"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153.4pt,19.2pt" to="30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" strokecolor="black [3213]"/>
            </w:pict>
          </mc:Fallback>
        </mc:AlternateContent>
      </w:r>
      <w:r>
        <w:rPr>
          <w:rFonts w:ascii="Times New Roman" w:hAnsi="Times New Roman"/>
          <w:b/>
          <w:bCs/>
          <w:noProof/>
          <w:color w:val="000000"/>
          <w:sz w:val="28"/>
          <w:szCs w:val="28"/>
        </w:rPr>
        <w:t>Quy định hệ số điều chỉnh giá đất năm 2026 trên địa bàn tỉnh Khánh Hòa</w:t>
      </w:r>
    </w:p>
    <w:bookmarkEnd w:id="3"/>
    <w:p w14:paraId="6CE5FF03" w14:textId="321670FC" w:rsidR="001D11FF" w:rsidRPr="00587EA8" w:rsidRDefault="001D11FF"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 xml:space="preserve">Căn cứ Luật Tổ chức chính quyền địa phương số 72/2025/QH15; </w:t>
      </w:r>
    </w:p>
    <w:p w14:paraId="4E750462" w14:textId="77777777" w:rsidR="001D11FF" w:rsidRPr="00587EA8" w:rsidRDefault="001D11FF"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Căn cứ Luật ban hành văn bản quy phạm pháp luật số 64/2025/QH15 được sửa đổi, bổ sung bởi Luật số 87/2025/QH15;</w:t>
      </w:r>
    </w:p>
    <w:p w14:paraId="62F91DB1" w14:textId="77777777" w:rsidR="004C31FD" w:rsidRDefault="001D11FF" w:rsidP="00DA2E6C">
      <w:pPr>
        <w:widowControl w:val="0"/>
        <w:spacing w:before="60" w:after="60" w:line="288" w:lineRule="auto"/>
        <w:ind w:firstLine="567"/>
        <w:jc w:val="both"/>
        <w:rPr>
          <w:rFonts w:ascii="Times New Roman" w:eastAsia="Times New Roman" w:hAnsi="Times New Roman"/>
          <w:i/>
          <w:sz w:val="28"/>
          <w:szCs w:val="28"/>
        </w:rPr>
      </w:pPr>
      <w:r w:rsidRPr="004C31FD">
        <w:rPr>
          <w:rFonts w:ascii="Times New Roman" w:eastAsia="Times New Roman" w:hAnsi="Times New Roman"/>
          <w:i/>
          <w:sz w:val="28"/>
          <w:szCs w:val="28"/>
        </w:rPr>
        <w:t xml:space="preserve">Căn cứ </w:t>
      </w:r>
      <w:r w:rsidR="004C31FD" w:rsidRPr="004C31FD">
        <w:rPr>
          <w:rFonts w:ascii="Times New Roman" w:hAnsi="Times New Roman"/>
          <w:i/>
          <w:sz w:val="28"/>
          <w:szCs w:val="28"/>
          <w:lang w:val="it-IT"/>
        </w:rPr>
        <w:t xml:space="preserve">Luật Đất đai số 31/2024/QH15 được sửa đổi, bổ sung một số điều bởi các Luật số 43/2024/QH15, số 47/2024/QH15, số 58/2024/QH15, số 71/2025/QH15, số 84/2025/QH15, số 93/2025/QH15, </w:t>
      </w:r>
      <w:r w:rsidR="004C31FD">
        <w:rPr>
          <w:rFonts w:ascii="Times New Roman" w:hAnsi="Times New Roman"/>
          <w:i/>
          <w:sz w:val="28"/>
          <w:szCs w:val="28"/>
          <w:lang w:val="it-IT"/>
        </w:rPr>
        <w:t xml:space="preserve">số 95/2025/QH15, </w:t>
      </w:r>
      <w:r w:rsidR="004C31FD" w:rsidRPr="004C31FD">
        <w:rPr>
          <w:rFonts w:ascii="Times New Roman" w:hAnsi="Times New Roman"/>
          <w:i/>
          <w:sz w:val="28"/>
          <w:szCs w:val="28"/>
          <w:lang w:val="it-IT"/>
        </w:rPr>
        <w:t>số 146/2025/QH15 và số 147/2025/QH15</w:t>
      </w:r>
      <w:r w:rsidR="00987C21" w:rsidRPr="004C31FD">
        <w:rPr>
          <w:rFonts w:ascii="Times New Roman" w:eastAsia="Times New Roman" w:hAnsi="Times New Roman"/>
          <w:i/>
          <w:sz w:val="28"/>
          <w:szCs w:val="28"/>
        </w:rPr>
        <w:t>;</w:t>
      </w:r>
    </w:p>
    <w:p w14:paraId="78D94E03" w14:textId="4D49EFAF" w:rsidR="004C31FD" w:rsidRDefault="004C31FD" w:rsidP="00DA2E6C">
      <w:pPr>
        <w:widowControl w:val="0"/>
        <w:spacing w:before="60" w:after="60" w:line="288" w:lineRule="auto"/>
        <w:ind w:firstLine="567"/>
        <w:jc w:val="both"/>
        <w:rPr>
          <w:rFonts w:ascii="Times New Roman" w:hAnsi="Times New Roman"/>
          <w:i/>
          <w:iCs/>
          <w:sz w:val="28"/>
          <w:szCs w:val="28"/>
          <w:lang w:val="it-IT"/>
        </w:rPr>
      </w:pPr>
      <w:r w:rsidRPr="004C31FD">
        <w:rPr>
          <w:rFonts w:ascii="Times New Roman" w:hAnsi="Times New Roman"/>
          <w:i/>
          <w:iCs/>
          <w:sz w:val="28"/>
          <w:szCs w:val="28"/>
          <w:lang w:val="it-IT"/>
        </w:rPr>
        <w:t>Căn cứ Nghị quyết số 254/2025/QH15 ngày 11/12/2025 của Quốc hội quy định một số cơ chế, chính sách tháo gỡ khó khăn, vướng mắc trong tổ chức thi hành Luật Đất đai;</w:t>
      </w:r>
    </w:p>
    <w:p w14:paraId="5AE53F13" w14:textId="77777777" w:rsidR="00D06A63" w:rsidRPr="00587EA8" w:rsidRDefault="00D06A63"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Căn cứ Nghị định số 71/2024/NĐ-CP ngày 27 tháng 6 năm 2024 của Chính phủ quy định về giá đất;</w:t>
      </w:r>
    </w:p>
    <w:p w14:paraId="118B62BC" w14:textId="65261089" w:rsidR="00EE06E0" w:rsidRDefault="00EE06E0"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Căn cứ Nghị định số 88/2024/NĐ-CP ngày 15 tháng 7 năm 2024 của Chính phủ quy định về bồi thường, hỗ trợ, tái định cư khi Nhà nước thu hồi đất;</w:t>
      </w:r>
    </w:p>
    <w:p w14:paraId="61D562E4" w14:textId="77777777" w:rsidR="00D06A63" w:rsidRPr="00587EA8" w:rsidRDefault="00D06A63"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Căn cứ Nghị định số 102/2027/NĐ-CP ngày 30 tháng 7 năm 2024 của Chính phủ quy định chi tiết thi hành một số điều của Luật Đất đai;</w:t>
      </w:r>
    </w:p>
    <w:p w14:paraId="0EBF7E7B" w14:textId="048089D2" w:rsidR="00D32FCD" w:rsidRPr="00587EA8" w:rsidRDefault="00D32FCD"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 xml:space="preserve">Căn cứ Nghị định </w:t>
      </w:r>
      <w:r w:rsidR="00FE384C" w:rsidRPr="00587EA8">
        <w:rPr>
          <w:rFonts w:ascii="Times New Roman" w:eastAsia="Times New Roman" w:hAnsi="Times New Roman"/>
          <w:i/>
          <w:sz w:val="28"/>
          <w:szCs w:val="24"/>
        </w:rPr>
        <w:t xml:space="preserve">số </w:t>
      </w:r>
      <w:r w:rsidRPr="00587EA8">
        <w:rPr>
          <w:rFonts w:ascii="Times New Roman" w:eastAsia="Times New Roman" w:hAnsi="Times New Roman"/>
          <w:i/>
          <w:sz w:val="28"/>
          <w:szCs w:val="24"/>
        </w:rPr>
        <w:t>151/2025/NĐ-CP ngày 12</w:t>
      </w:r>
      <w:r w:rsidR="00FE384C" w:rsidRPr="00587EA8">
        <w:rPr>
          <w:rFonts w:ascii="Times New Roman" w:eastAsia="Times New Roman" w:hAnsi="Times New Roman"/>
          <w:i/>
          <w:sz w:val="28"/>
          <w:szCs w:val="24"/>
        </w:rPr>
        <w:t xml:space="preserve"> tháng </w:t>
      </w:r>
      <w:r w:rsidRPr="00587EA8">
        <w:rPr>
          <w:rFonts w:ascii="Times New Roman" w:eastAsia="Times New Roman" w:hAnsi="Times New Roman"/>
          <w:i/>
          <w:sz w:val="28"/>
          <w:szCs w:val="24"/>
        </w:rPr>
        <w:t>6</w:t>
      </w:r>
      <w:r w:rsidR="00FE384C" w:rsidRPr="00587EA8">
        <w:rPr>
          <w:rFonts w:ascii="Times New Roman" w:eastAsia="Times New Roman" w:hAnsi="Times New Roman"/>
          <w:i/>
          <w:sz w:val="28"/>
          <w:szCs w:val="24"/>
        </w:rPr>
        <w:t xml:space="preserve"> năm </w:t>
      </w:r>
      <w:r w:rsidRPr="00587EA8">
        <w:rPr>
          <w:rFonts w:ascii="Times New Roman" w:eastAsia="Times New Roman" w:hAnsi="Times New Roman"/>
          <w:i/>
          <w:sz w:val="28"/>
          <w:szCs w:val="24"/>
        </w:rPr>
        <w:t>2025 của Chính phủ quy định về phân định thẩm quyền của chính quyền địa phương 02 cấp, phân quyền, phân cấp trong lĩnh vực đất đai;</w:t>
      </w:r>
    </w:p>
    <w:p w14:paraId="277362C1" w14:textId="6FC20EA4" w:rsidR="001D11FF" w:rsidRDefault="001D11FF"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 xml:space="preserve">Căn cứ </w:t>
      </w:r>
      <w:r w:rsidR="00EE06E0" w:rsidRPr="00587EA8">
        <w:rPr>
          <w:rFonts w:ascii="Times New Roman" w:eastAsia="Times New Roman" w:hAnsi="Times New Roman"/>
          <w:i/>
          <w:sz w:val="28"/>
          <w:szCs w:val="24"/>
        </w:rPr>
        <w:t>Nghị định số 226/2025/NĐ-CP ngày 15 tháng 8 năm 2025 của Chính phủ sửa đổi, bổ sung một số điều của các nghị định quy định chi tiết thi hành Luật Đất đai</w:t>
      </w:r>
      <w:r w:rsidRPr="00587EA8">
        <w:rPr>
          <w:rFonts w:ascii="Times New Roman" w:eastAsia="Times New Roman" w:hAnsi="Times New Roman"/>
          <w:i/>
          <w:sz w:val="28"/>
          <w:szCs w:val="24"/>
        </w:rPr>
        <w:t>;</w:t>
      </w:r>
    </w:p>
    <w:p w14:paraId="02B88F69" w14:textId="333732BC" w:rsidR="00D06A63" w:rsidRDefault="00D06A63" w:rsidP="00DA2E6C">
      <w:pPr>
        <w:widowControl w:val="0"/>
        <w:spacing w:before="60" w:after="60" w:line="288" w:lineRule="auto"/>
        <w:ind w:firstLine="567"/>
        <w:jc w:val="both"/>
        <w:rPr>
          <w:rFonts w:ascii="Times New Roman" w:hAnsi="Times New Roman"/>
          <w:i/>
          <w:iCs/>
          <w:sz w:val="28"/>
          <w:szCs w:val="28"/>
          <w:lang w:val="it-IT"/>
        </w:rPr>
      </w:pPr>
      <w:r>
        <w:rPr>
          <w:rFonts w:ascii="Times New Roman" w:eastAsia="Times New Roman" w:hAnsi="Times New Roman"/>
          <w:i/>
          <w:sz w:val="28"/>
          <w:szCs w:val="24"/>
        </w:rPr>
        <w:t xml:space="preserve">Căn cứ </w:t>
      </w:r>
      <w:r w:rsidRPr="00D06A63">
        <w:rPr>
          <w:rFonts w:ascii="Times New Roman" w:hAnsi="Times New Roman"/>
          <w:i/>
          <w:iCs/>
          <w:sz w:val="28"/>
          <w:szCs w:val="28"/>
          <w:lang w:val="it-IT"/>
        </w:rPr>
        <w:t>Nghị định số 49/2026/NĐ-CP ngày 31/01/2026 của Chính phủ quy định chi tiết và hướng dẫn một số điều của Nghị quyết số 254/2025/QH15 của Quốc hội quy định một số cơ chế, chính sách tháo gỡ khó khăn, vướng mắc trong tổ chức thi hành Luật Đất đai;</w:t>
      </w:r>
    </w:p>
    <w:p w14:paraId="35A9DD4F" w14:textId="3D3EB3DA" w:rsidR="00D06A63" w:rsidRDefault="00D06A63" w:rsidP="00DA2E6C">
      <w:pPr>
        <w:widowControl w:val="0"/>
        <w:spacing w:before="60" w:after="60" w:line="288" w:lineRule="auto"/>
        <w:ind w:firstLine="567"/>
        <w:jc w:val="both"/>
        <w:rPr>
          <w:rFonts w:ascii="Times New Roman" w:hAnsi="Times New Roman"/>
          <w:i/>
          <w:iCs/>
          <w:sz w:val="28"/>
          <w:szCs w:val="28"/>
          <w:lang w:val="it-IT"/>
        </w:rPr>
      </w:pPr>
      <w:r>
        <w:rPr>
          <w:rFonts w:ascii="Times New Roman" w:hAnsi="Times New Roman"/>
          <w:i/>
          <w:iCs/>
          <w:sz w:val="28"/>
          <w:szCs w:val="28"/>
          <w:lang w:val="it-IT"/>
        </w:rPr>
        <w:t xml:space="preserve">Căn cứ Nghị quyết số 14/2025/NQ-HĐND ngày 18 tháng 12 năm 2025 của Hội đồng nhân dân tỉnh Khánh Hòa quy định tiêu chí cụ thể để xác định vị trí đối với từng loại đất, số lượng vị trí đất trong bảng giá đất trên địa bàn tỉnh Khánh </w:t>
      </w:r>
      <w:r>
        <w:rPr>
          <w:rFonts w:ascii="Times New Roman" w:hAnsi="Times New Roman"/>
          <w:i/>
          <w:iCs/>
          <w:sz w:val="28"/>
          <w:szCs w:val="28"/>
          <w:lang w:val="it-IT"/>
        </w:rPr>
        <w:lastRenderedPageBreak/>
        <w:t>Hòa;</w:t>
      </w:r>
    </w:p>
    <w:p w14:paraId="29867F60" w14:textId="0F7F44DF" w:rsidR="00D06A63" w:rsidRPr="00587EA8" w:rsidRDefault="00D06A63" w:rsidP="00DA2E6C">
      <w:pPr>
        <w:widowControl w:val="0"/>
        <w:spacing w:before="60" w:after="60" w:line="288" w:lineRule="auto"/>
        <w:ind w:firstLine="567"/>
        <w:jc w:val="both"/>
        <w:rPr>
          <w:rFonts w:ascii="Times New Roman" w:eastAsia="Times New Roman" w:hAnsi="Times New Roman"/>
          <w:i/>
          <w:sz w:val="28"/>
          <w:szCs w:val="24"/>
        </w:rPr>
      </w:pPr>
      <w:r>
        <w:rPr>
          <w:rFonts w:ascii="Times New Roman" w:hAnsi="Times New Roman"/>
          <w:i/>
          <w:iCs/>
          <w:sz w:val="28"/>
          <w:szCs w:val="28"/>
          <w:lang w:val="it-IT"/>
        </w:rPr>
        <w:t>Căn cứ Nghị quyết số 15/2025/NQ-HĐND ngày 18 tháng 12 năm 2025 của Hội đồng nhân dân tỉnh quy định về bảng giá đất lần dầu áp dụng từ ngày 01 tháng 01 năm 2026 trên địa bàn tỉnh Khánh Hòa;</w:t>
      </w:r>
    </w:p>
    <w:p w14:paraId="72BB7E25" w14:textId="3E68B4D3" w:rsidR="00AB7E1F" w:rsidRDefault="00836B0B" w:rsidP="00DA2E6C">
      <w:pPr>
        <w:widowControl w:val="0"/>
        <w:spacing w:before="60" w:after="60" w:line="288" w:lineRule="auto"/>
        <w:ind w:firstLine="567"/>
        <w:jc w:val="both"/>
        <w:rPr>
          <w:rFonts w:ascii="Times New Roman" w:eastAsia="Times New Roman" w:hAnsi="Times New Roman"/>
          <w:i/>
          <w:sz w:val="28"/>
          <w:szCs w:val="24"/>
        </w:rPr>
      </w:pPr>
      <w:r w:rsidRPr="00587EA8">
        <w:rPr>
          <w:rFonts w:ascii="Times New Roman" w:eastAsia="Times New Roman" w:hAnsi="Times New Roman"/>
          <w:i/>
          <w:sz w:val="28"/>
          <w:szCs w:val="24"/>
        </w:rPr>
        <w:t xml:space="preserve"> </w:t>
      </w:r>
      <w:r w:rsidR="001D11FF" w:rsidRPr="00587EA8">
        <w:rPr>
          <w:rFonts w:ascii="Times New Roman" w:eastAsia="Times New Roman" w:hAnsi="Times New Roman"/>
          <w:i/>
          <w:sz w:val="28"/>
          <w:szCs w:val="24"/>
        </w:rPr>
        <w:t xml:space="preserve">Xét Tờ trình số </w:t>
      </w:r>
      <w:r w:rsidR="00AB7E1F">
        <w:rPr>
          <w:rFonts w:ascii="Times New Roman" w:eastAsia="Times New Roman" w:hAnsi="Times New Roman"/>
          <w:i/>
          <w:sz w:val="28"/>
          <w:szCs w:val="24"/>
        </w:rPr>
        <w:t xml:space="preserve">     </w:t>
      </w:r>
      <w:r w:rsidR="001D11FF" w:rsidRPr="00587EA8">
        <w:rPr>
          <w:rFonts w:ascii="Times New Roman" w:eastAsia="Times New Roman" w:hAnsi="Times New Roman"/>
          <w:i/>
          <w:sz w:val="28"/>
          <w:szCs w:val="24"/>
        </w:rPr>
        <w:t>/</w:t>
      </w:r>
      <w:r w:rsidR="00AB7E1F">
        <w:rPr>
          <w:rFonts w:ascii="Times New Roman" w:eastAsia="Times New Roman" w:hAnsi="Times New Roman"/>
          <w:i/>
          <w:sz w:val="28"/>
          <w:szCs w:val="24"/>
        </w:rPr>
        <w:t>TTr-SNNMT-CCQLĐĐ</w:t>
      </w:r>
      <w:r w:rsidR="001D11FF" w:rsidRPr="00587EA8">
        <w:rPr>
          <w:rFonts w:ascii="Times New Roman" w:eastAsia="Times New Roman" w:hAnsi="Times New Roman"/>
          <w:i/>
          <w:sz w:val="28"/>
          <w:szCs w:val="24"/>
        </w:rPr>
        <w:t xml:space="preserve"> ngày </w:t>
      </w:r>
      <w:r w:rsidR="00AB7E1F">
        <w:rPr>
          <w:rFonts w:ascii="Times New Roman" w:eastAsia="Times New Roman" w:hAnsi="Times New Roman"/>
          <w:i/>
          <w:sz w:val="28"/>
          <w:szCs w:val="24"/>
        </w:rPr>
        <w:t xml:space="preserve">   </w:t>
      </w:r>
      <w:r w:rsidR="001D11FF" w:rsidRPr="00587EA8">
        <w:rPr>
          <w:rFonts w:ascii="Times New Roman" w:eastAsia="Times New Roman" w:hAnsi="Times New Roman"/>
          <w:i/>
          <w:sz w:val="28"/>
          <w:szCs w:val="24"/>
        </w:rPr>
        <w:t xml:space="preserve"> tháng </w:t>
      </w:r>
      <w:r w:rsidR="00AB7E1F">
        <w:rPr>
          <w:rFonts w:ascii="Times New Roman" w:eastAsia="Times New Roman" w:hAnsi="Times New Roman"/>
          <w:i/>
          <w:sz w:val="28"/>
          <w:szCs w:val="24"/>
        </w:rPr>
        <w:t xml:space="preserve">   </w:t>
      </w:r>
      <w:r w:rsidR="001D11FF" w:rsidRPr="00587EA8">
        <w:rPr>
          <w:rFonts w:ascii="Times New Roman" w:eastAsia="Times New Roman" w:hAnsi="Times New Roman"/>
          <w:i/>
          <w:sz w:val="28"/>
          <w:szCs w:val="24"/>
        </w:rPr>
        <w:t xml:space="preserve"> năm 202</w:t>
      </w:r>
      <w:r w:rsidR="00987C21" w:rsidRPr="00587EA8">
        <w:rPr>
          <w:rFonts w:ascii="Times New Roman" w:eastAsia="Times New Roman" w:hAnsi="Times New Roman"/>
          <w:i/>
          <w:sz w:val="28"/>
          <w:szCs w:val="24"/>
        </w:rPr>
        <w:t>6</w:t>
      </w:r>
      <w:r w:rsidR="001D11FF" w:rsidRPr="00587EA8">
        <w:rPr>
          <w:rFonts w:ascii="Times New Roman" w:eastAsia="Times New Roman" w:hAnsi="Times New Roman"/>
          <w:i/>
          <w:sz w:val="28"/>
          <w:szCs w:val="24"/>
        </w:rPr>
        <w:t xml:space="preserve"> của </w:t>
      </w:r>
      <w:r w:rsidR="00AB7E1F">
        <w:rPr>
          <w:rFonts w:ascii="Times New Roman" w:eastAsia="Times New Roman" w:hAnsi="Times New Roman"/>
          <w:i/>
          <w:sz w:val="28"/>
          <w:szCs w:val="24"/>
        </w:rPr>
        <w:t>Sở Nông nghiệp và Môi trường;</w:t>
      </w:r>
    </w:p>
    <w:p w14:paraId="15ABA699" w14:textId="6DD9A825" w:rsidR="00D32FCD" w:rsidRPr="00DA2E6C" w:rsidRDefault="00AB7E1F" w:rsidP="00DA2E6C">
      <w:pPr>
        <w:widowControl w:val="0"/>
        <w:spacing w:before="60" w:after="60" w:line="288" w:lineRule="auto"/>
        <w:ind w:firstLine="567"/>
        <w:jc w:val="both"/>
        <w:rPr>
          <w:rFonts w:ascii="Times New Roman" w:eastAsia="Times New Roman" w:hAnsi="Times New Roman"/>
          <w:i/>
          <w:sz w:val="28"/>
          <w:szCs w:val="24"/>
        </w:rPr>
      </w:pPr>
      <w:r w:rsidRPr="00DA2E6C">
        <w:rPr>
          <w:rFonts w:ascii="Times New Roman" w:eastAsia="Times New Roman" w:hAnsi="Times New Roman"/>
          <w:i/>
          <w:iCs/>
          <w:sz w:val="28"/>
          <w:szCs w:val="24"/>
        </w:rPr>
        <w:t>Ủy ban nhân dân tỉnh ban hành Quyết định quy định hệ số điều chỉnh giá đất năm 2026 trên địa bàn tỉnh Khánh Hòa</w:t>
      </w:r>
      <w:r w:rsidR="00C17650" w:rsidRPr="00DA2E6C">
        <w:rPr>
          <w:rFonts w:ascii="Times New Roman" w:eastAsia="Times New Roman" w:hAnsi="Times New Roman"/>
          <w:i/>
          <w:sz w:val="28"/>
          <w:szCs w:val="24"/>
        </w:rPr>
        <w:t>.</w:t>
      </w:r>
    </w:p>
    <w:p w14:paraId="661B4E9C" w14:textId="6FE5151A" w:rsidR="00AB7E1F" w:rsidRDefault="00EE06E0" w:rsidP="00DA2E6C">
      <w:pPr>
        <w:widowControl w:val="0"/>
        <w:spacing w:before="60" w:after="60" w:line="288" w:lineRule="auto"/>
        <w:ind w:firstLine="567"/>
        <w:jc w:val="both"/>
        <w:rPr>
          <w:rFonts w:ascii="Times New Roman" w:eastAsia="Times New Roman" w:hAnsi="Times New Roman"/>
          <w:b/>
          <w:bCs/>
          <w:sz w:val="28"/>
          <w:szCs w:val="24"/>
        </w:rPr>
      </w:pPr>
      <w:r w:rsidRPr="00587EA8">
        <w:rPr>
          <w:rFonts w:ascii="Times New Roman" w:eastAsia="Times New Roman" w:hAnsi="Times New Roman"/>
          <w:b/>
          <w:sz w:val="28"/>
          <w:szCs w:val="24"/>
        </w:rPr>
        <w:t>Điều 1.</w:t>
      </w:r>
      <w:r w:rsidRPr="00AB7E1F">
        <w:rPr>
          <w:rFonts w:ascii="Times New Roman" w:eastAsia="Times New Roman" w:hAnsi="Times New Roman"/>
          <w:b/>
          <w:bCs/>
          <w:sz w:val="28"/>
          <w:szCs w:val="24"/>
        </w:rPr>
        <w:t xml:space="preserve"> </w:t>
      </w:r>
      <w:r w:rsidR="00AB7E1F" w:rsidRPr="00AB7E1F">
        <w:rPr>
          <w:rFonts w:ascii="Times New Roman" w:eastAsia="Times New Roman" w:hAnsi="Times New Roman"/>
          <w:b/>
          <w:bCs/>
          <w:sz w:val="28"/>
          <w:szCs w:val="24"/>
        </w:rPr>
        <w:t>Phạm vi điều chỉnh</w:t>
      </w:r>
    </w:p>
    <w:p w14:paraId="426779E9" w14:textId="1B405A2A" w:rsidR="00AB7E1F" w:rsidRDefault="008842F3" w:rsidP="00DA2E6C">
      <w:pPr>
        <w:widowControl w:val="0"/>
        <w:spacing w:before="60" w:after="60" w:line="288" w:lineRule="auto"/>
        <w:ind w:firstLine="567"/>
        <w:jc w:val="both"/>
        <w:rPr>
          <w:rFonts w:ascii="Times New Roman" w:eastAsia="Times New Roman" w:hAnsi="Times New Roman"/>
          <w:sz w:val="28"/>
          <w:szCs w:val="24"/>
        </w:rPr>
      </w:pPr>
      <w:r w:rsidRPr="008842F3">
        <w:rPr>
          <w:rFonts w:ascii="Times New Roman" w:eastAsia="Times New Roman" w:hAnsi="Times New Roman"/>
          <w:sz w:val="28"/>
          <w:szCs w:val="24"/>
        </w:rPr>
        <w:t xml:space="preserve">Quyết định này quy định hệ số điều chỉnh giá đất </w:t>
      </w:r>
      <w:r>
        <w:rPr>
          <w:rFonts w:ascii="Times New Roman" w:eastAsia="Times New Roman" w:hAnsi="Times New Roman"/>
          <w:sz w:val="28"/>
          <w:szCs w:val="24"/>
        </w:rPr>
        <w:t xml:space="preserve">năm 2026 </w:t>
      </w:r>
      <w:r w:rsidRPr="008842F3">
        <w:rPr>
          <w:rFonts w:ascii="Times New Roman" w:eastAsia="Times New Roman" w:hAnsi="Times New Roman"/>
          <w:sz w:val="28"/>
          <w:szCs w:val="24"/>
        </w:rPr>
        <w:t xml:space="preserve">trên địa bàn tỉnh Khánh Hòa theo quy định tại khoản 2 Điều 8 Nghị quyết số 254/2025/QH15 </w:t>
      </w:r>
      <w:r>
        <w:rPr>
          <w:rFonts w:ascii="Times New Roman" w:eastAsia="Times New Roman" w:hAnsi="Times New Roman"/>
          <w:sz w:val="28"/>
          <w:szCs w:val="24"/>
        </w:rPr>
        <w:t xml:space="preserve">của Quốc hội </w:t>
      </w:r>
      <w:r w:rsidRPr="008842F3">
        <w:rPr>
          <w:rFonts w:ascii="Times New Roman" w:eastAsia="Times New Roman" w:hAnsi="Times New Roman"/>
          <w:sz w:val="28"/>
          <w:szCs w:val="24"/>
        </w:rPr>
        <w:t xml:space="preserve">quy định một số cơ chế, chính </w:t>
      </w:r>
      <w:r>
        <w:rPr>
          <w:rFonts w:ascii="Times New Roman" w:eastAsia="Times New Roman" w:hAnsi="Times New Roman"/>
          <w:sz w:val="28"/>
          <w:szCs w:val="24"/>
        </w:rPr>
        <w:t>sách tháo gỡ khó khăn, vướng mắc trong tổ chức thi hành Luật Đất đai.</w:t>
      </w:r>
    </w:p>
    <w:p w14:paraId="27D85413" w14:textId="5536DA5E" w:rsidR="00F25BD9" w:rsidRDefault="00DC2E08" w:rsidP="00DA2E6C">
      <w:pPr>
        <w:widowControl w:val="0"/>
        <w:spacing w:before="60" w:after="60" w:line="288" w:lineRule="auto"/>
        <w:ind w:firstLine="567"/>
        <w:jc w:val="both"/>
        <w:rPr>
          <w:rFonts w:ascii="Times New Roman" w:eastAsia="Times New Roman" w:hAnsi="Times New Roman"/>
          <w:b/>
          <w:bCs/>
          <w:sz w:val="28"/>
          <w:szCs w:val="24"/>
        </w:rPr>
      </w:pPr>
      <w:r w:rsidRPr="00AB7E1F">
        <w:rPr>
          <w:rFonts w:ascii="Times New Roman" w:eastAsia="Times New Roman" w:hAnsi="Times New Roman"/>
          <w:b/>
          <w:bCs/>
          <w:sz w:val="28"/>
          <w:szCs w:val="24"/>
        </w:rPr>
        <w:t>Điều 2</w:t>
      </w:r>
      <w:r w:rsidR="00A768AD" w:rsidRPr="00AB7E1F">
        <w:rPr>
          <w:rFonts w:ascii="Times New Roman" w:eastAsia="Times New Roman" w:hAnsi="Times New Roman"/>
          <w:b/>
          <w:bCs/>
          <w:sz w:val="28"/>
          <w:szCs w:val="24"/>
        </w:rPr>
        <w:t xml:space="preserve">. </w:t>
      </w:r>
      <w:r w:rsidR="00AB7E1F" w:rsidRPr="00AB7E1F">
        <w:rPr>
          <w:rFonts w:ascii="Times New Roman" w:eastAsia="Times New Roman" w:hAnsi="Times New Roman"/>
          <w:b/>
          <w:bCs/>
          <w:sz w:val="28"/>
          <w:szCs w:val="24"/>
        </w:rPr>
        <w:t>Đối tượng áp</w:t>
      </w:r>
      <w:r w:rsidR="00AB7E1F">
        <w:rPr>
          <w:rFonts w:ascii="Times New Roman" w:eastAsia="Times New Roman" w:hAnsi="Times New Roman"/>
          <w:sz w:val="28"/>
          <w:szCs w:val="24"/>
        </w:rPr>
        <w:t xml:space="preserve"> </w:t>
      </w:r>
      <w:r w:rsidR="00AB7E1F" w:rsidRPr="00AB7E1F">
        <w:rPr>
          <w:rFonts w:ascii="Times New Roman" w:eastAsia="Times New Roman" w:hAnsi="Times New Roman"/>
          <w:b/>
          <w:bCs/>
          <w:sz w:val="28"/>
          <w:szCs w:val="24"/>
        </w:rPr>
        <w:t>dụng</w:t>
      </w:r>
    </w:p>
    <w:p w14:paraId="346426DC" w14:textId="392F663B" w:rsidR="008842F3" w:rsidRDefault="008842F3" w:rsidP="00DA2E6C">
      <w:pPr>
        <w:widowControl w:val="0"/>
        <w:spacing w:before="60" w:after="60" w:line="288" w:lineRule="auto"/>
        <w:ind w:firstLine="567"/>
        <w:jc w:val="both"/>
        <w:rPr>
          <w:rFonts w:ascii="Times New Roman" w:eastAsia="Times New Roman" w:hAnsi="Times New Roman"/>
          <w:sz w:val="28"/>
          <w:szCs w:val="24"/>
        </w:rPr>
      </w:pPr>
      <w:r w:rsidRPr="00E34E95">
        <w:rPr>
          <w:rFonts w:ascii="Times New Roman" w:eastAsia="Times New Roman" w:hAnsi="Times New Roman"/>
          <w:sz w:val="28"/>
          <w:szCs w:val="24"/>
        </w:rPr>
        <w:t>- Cơ quan thực hiện chức năng quản lý nhà nước về đất đai; cơ quan có chức năng xây dựng, sửa đổi</w:t>
      </w:r>
      <w:r w:rsidR="00E34E95" w:rsidRPr="00E34E95">
        <w:rPr>
          <w:rFonts w:ascii="Times New Roman" w:eastAsia="Times New Roman" w:hAnsi="Times New Roman"/>
          <w:sz w:val="28"/>
          <w:szCs w:val="24"/>
        </w:rPr>
        <w:t>, bổ sung</w:t>
      </w:r>
      <w:r w:rsidR="00E34E95">
        <w:rPr>
          <w:rFonts w:ascii="Times New Roman" w:eastAsia="Times New Roman" w:hAnsi="Times New Roman"/>
          <w:sz w:val="28"/>
          <w:szCs w:val="24"/>
        </w:rPr>
        <w:t xml:space="preserve">, thẩm định, quyết định </w:t>
      </w:r>
      <w:r w:rsidR="00E34E95" w:rsidRPr="00E34E95">
        <w:rPr>
          <w:rFonts w:ascii="Times New Roman" w:eastAsia="Times New Roman" w:hAnsi="Times New Roman"/>
          <w:sz w:val="28"/>
          <w:szCs w:val="24"/>
        </w:rPr>
        <w:t>bảng giá đất, hệ số điều chỉnh giá đất</w:t>
      </w:r>
      <w:r w:rsidR="00E34E95">
        <w:rPr>
          <w:rFonts w:ascii="Times New Roman" w:eastAsia="Times New Roman" w:hAnsi="Times New Roman"/>
          <w:sz w:val="28"/>
          <w:szCs w:val="24"/>
        </w:rPr>
        <w:t>.</w:t>
      </w:r>
    </w:p>
    <w:p w14:paraId="6A71C112" w14:textId="69FE01AF" w:rsidR="00E34E95" w:rsidRDefault="00E34E95" w:rsidP="00DA2E6C">
      <w:pPr>
        <w:widowControl w:val="0"/>
        <w:spacing w:before="60" w:after="60" w:line="288" w:lineRule="auto"/>
        <w:ind w:firstLine="567"/>
        <w:jc w:val="both"/>
        <w:rPr>
          <w:rFonts w:ascii="Times New Roman" w:eastAsia="Times New Roman" w:hAnsi="Times New Roman"/>
          <w:sz w:val="28"/>
          <w:szCs w:val="24"/>
        </w:rPr>
      </w:pPr>
      <w:r>
        <w:rPr>
          <w:rFonts w:ascii="Times New Roman" w:eastAsia="Times New Roman" w:hAnsi="Times New Roman"/>
          <w:sz w:val="28"/>
          <w:szCs w:val="24"/>
        </w:rPr>
        <w:t>- Tổ chức tư vấn xác định giá đất, cá nhân hành nghề tư vấn xác định giá đất.</w:t>
      </w:r>
    </w:p>
    <w:p w14:paraId="509382B2" w14:textId="34ECCABF" w:rsidR="00E34E95" w:rsidRDefault="00E34E95" w:rsidP="00DA2E6C">
      <w:pPr>
        <w:widowControl w:val="0"/>
        <w:spacing w:before="60" w:after="60" w:line="288" w:lineRule="auto"/>
        <w:ind w:firstLine="567"/>
        <w:jc w:val="both"/>
        <w:rPr>
          <w:rFonts w:ascii="Times New Roman" w:eastAsia="Times New Roman" w:hAnsi="Times New Roman"/>
          <w:sz w:val="28"/>
          <w:szCs w:val="24"/>
        </w:rPr>
      </w:pPr>
      <w:r>
        <w:rPr>
          <w:rFonts w:ascii="Times New Roman" w:eastAsia="Times New Roman" w:hAnsi="Times New Roman"/>
          <w:sz w:val="28"/>
          <w:szCs w:val="24"/>
        </w:rPr>
        <w:t>- Tổ chức, cá nhân khác có liên quan.</w:t>
      </w:r>
    </w:p>
    <w:p w14:paraId="3018DAB7" w14:textId="0422308D" w:rsidR="00AB7E1F" w:rsidRPr="009C2D9F" w:rsidRDefault="00AB7E1F" w:rsidP="00DA2E6C">
      <w:pPr>
        <w:widowControl w:val="0"/>
        <w:spacing w:before="60" w:after="60" w:line="288" w:lineRule="auto"/>
        <w:ind w:firstLine="567"/>
        <w:jc w:val="both"/>
        <w:rPr>
          <w:rFonts w:ascii="Times New Roman" w:eastAsia="Times New Roman" w:hAnsi="Times New Roman"/>
          <w:b/>
          <w:bCs/>
          <w:sz w:val="28"/>
          <w:szCs w:val="24"/>
        </w:rPr>
      </w:pPr>
      <w:r w:rsidRPr="00AB7E1F">
        <w:rPr>
          <w:rFonts w:ascii="Times New Roman" w:eastAsia="Times New Roman" w:hAnsi="Times New Roman"/>
          <w:b/>
          <w:bCs/>
          <w:sz w:val="28"/>
          <w:szCs w:val="24"/>
        </w:rPr>
        <w:t>Điều 3. Hệ số điều chỉnh giá đất</w:t>
      </w:r>
    </w:p>
    <w:p w14:paraId="69869A4C" w14:textId="66D8ECDA" w:rsidR="00DA5DF3" w:rsidRDefault="00DA5DF3" w:rsidP="00DA2E6C">
      <w:pPr>
        <w:spacing w:before="60" w:after="60" w:line="288" w:lineRule="auto"/>
        <w:ind w:firstLine="567"/>
        <w:jc w:val="both"/>
        <w:rPr>
          <w:rFonts w:ascii="Times New Roman" w:hAnsi="Times New Roman"/>
          <w:sz w:val="28"/>
          <w:szCs w:val="28"/>
        </w:rPr>
      </w:pPr>
      <w:bookmarkStart w:id="4" w:name="dieu_17"/>
      <w:r>
        <w:rPr>
          <w:rFonts w:ascii="Times New Roman" w:hAnsi="Times New Roman"/>
          <w:sz w:val="28"/>
          <w:szCs w:val="28"/>
        </w:rPr>
        <w:t xml:space="preserve">1. </w:t>
      </w:r>
      <w:bookmarkStart w:id="5" w:name="_Hlk230540417"/>
      <w:r>
        <w:rPr>
          <w:rFonts w:ascii="Times New Roman" w:hAnsi="Times New Roman"/>
          <w:sz w:val="28"/>
          <w:szCs w:val="28"/>
        </w:rPr>
        <w:t xml:space="preserve">Hệ số điều chỉnh giá đất </w:t>
      </w:r>
      <w:bookmarkEnd w:id="5"/>
      <w:r>
        <w:rPr>
          <w:rFonts w:ascii="Times New Roman" w:hAnsi="Times New Roman"/>
          <w:sz w:val="28"/>
          <w:szCs w:val="28"/>
        </w:rPr>
        <w:t>quy định tại Quyết định này áp dụng cho các trường hợp quy định tại khoản 1 Điều 7 Nghị quyết số 254/2025/QH15.</w:t>
      </w:r>
    </w:p>
    <w:p w14:paraId="7BA2BECC" w14:textId="6BF98E91" w:rsidR="00DA5DF3" w:rsidRDefault="00DA5DF3" w:rsidP="00DA2E6C">
      <w:pPr>
        <w:widowControl w:val="0"/>
        <w:spacing w:before="60" w:after="60" w:line="288" w:lineRule="auto"/>
        <w:ind w:firstLine="567"/>
        <w:jc w:val="both"/>
        <w:rPr>
          <w:rFonts w:ascii="Times New Roman" w:hAnsi="Times New Roman"/>
          <w:sz w:val="28"/>
          <w:szCs w:val="28"/>
        </w:rPr>
      </w:pPr>
      <w:r>
        <w:rPr>
          <w:rFonts w:ascii="Times New Roman" w:hAnsi="Times New Roman"/>
          <w:sz w:val="28"/>
          <w:szCs w:val="28"/>
        </w:rPr>
        <w:t>2. Cách xác định giá đất</w:t>
      </w:r>
      <w:r w:rsidRPr="0053473E">
        <w:rPr>
          <w:rFonts w:ascii="Times New Roman" w:hAnsi="Times New Roman"/>
          <w:sz w:val="28"/>
          <w:szCs w:val="28"/>
        </w:rPr>
        <w:t xml:space="preserve">: </w:t>
      </w:r>
      <w:r>
        <w:rPr>
          <w:rFonts w:ascii="Times New Roman" w:hAnsi="Times New Roman"/>
          <w:sz w:val="28"/>
          <w:szCs w:val="28"/>
        </w:rPr>
        <w:t xml:space="preserve">Giá đất theo </w:t>
      </w:r>
      <w:r w:rsidRPr="0053473E">
        <w:rPr>
          <w:rFonts w:ascii="Times New Roman" w:hAnsi="Times New Roman"/>
          <w:sz w:val="28"/>
          <w:szCs w:val="28"/>
        </w:rPr>
        <w:t xml:space="preserve">Bảng giá đất nhân (x) </w:t>
      </w:r>
      <w:r>
        <w:rPr>
          <w:rFonts w:ascii="Times New Roman" w:hAnsi="Times New Roman"/>
          <w:sz w:val="28"/>
          <w:szCs w:val="28"/>
        </w:rPr>
        <w:t xml:space="preserve">lần lượt các </w:t>
      </w:r>
      <w:r w:rsidRPr="0053473E">
        <w:rPr>
          <w:rFonts w:ascii="Times New Roman" w:hAnsi="Times New Roman"/>
          <w:sz w:val="28"/>
          <w:szCs w:val="28"/>
        </w:rPr>
        <w:t>hệ số điều chỉnh giá đất</w:t>
      </w:r>
      <w:r>
        <w:rPr>
          <w:rFonts w:ascii="Times New Roman" w:hAnsi="Times New Roman"/>
          <w:sz w:val="28"/>
          <w:szCs w:val="28"/>
        </w:rPr>
        <w:t xml:space="preserve"> theo quy định tại khoản 3 Điều này.</w:t>
      </w:r>
    </w:p>
    <w:p w14:paraId="00F336D7" w14:textId="3DCDC1AA" w:rsidR="00DA5DF3" w:rsidRPr="0053473E" w:rsidRDefault="00DA5DF3" w:rsidP="00DA2E6C">
      <w:pPr>
        <w:widowControl w:val="0"/>
        <w:spacing w:before="60" w:after="60" w:line="288" w:lineRule="auto"/>
        <w:ind w:firstLine="567"/>
        <w:jc w:val="both"/>
        <w:rPr>
          <w:rFonts w:ascii="Times New Roman" w:eastAsia="Times New Roman" w:hAnsi="Times New Roman"/>
          <w:bCs/>
          <w:sz w:val="28"/>
          <w:szCs w:val="24"/>
        </w:rPr>
      </w:pPr>
      <w:r w:rsidRPr="0053473E">
        <w:rPr>
          <w:rFonts w:ascii="Times New Roman" w:hAnsi="Times New Roman"/>
          <w:sz w:val="28"/>
          <w:szCs w:val="28"/>
        </w:rPr>
        <w:t xml:space="preserve">Tùy theo </w:t>
      </w:r>
      <w:r>
        <w:rPr>
          <w:rFonts w:ascii="Times New Roman" w:hAnsi="Times New Roman"/>
          <w:sz w:val="28"/>
          <w:szCs w:val="28"/>
        </w:rPr>
        <w:t>từng loại đất, đối tượng, hình thức sử dụng đất, khu vực, vị trí đất, hệ số sử dụng đất, cơ cấu sử dụng đất để áp dụng hệ số điều chỉnh giá đất cho phù hợp.</w:t>
      </w:r>
    </w:p>
    <w:p w14:paraId="2B034622" w14:textId="036C6CCC" w:rsidR="00DA5DF3" w:rsidRPr="00DA5DF3" w:rsidRDefault="00DA5DF3" w:rsidP="00DA2E6C">
      <w:pPr>
        <w:spacing w:before="60" w:after="60" w:line="288" w:lineRule="auto"/>
        <w:ind w:firstLine="567"/>
        <w:jc w:val="both"/>
        <w:rPr>
          <w:rFonts w:ascii="Times New Roman" w:hAnsi="Times New Roman"/>
          <w:sz w:val="28"/>
          <w:szCs w:val="28"/>
        </w:rPr>
      </w:pPr>
      <w:r w:rsidRPr="00DA5DF3">
        <w:rPr>
          <w:rFonts w:ascii="Times New Roman" w:hAnsi="Times New Roman"/>
          <w:sz w:val="28"/>
          <w:szCs w:val="28"/>
        </w:rPr>
        <w:t xml:space="preserve">3. </w:t>
      </w:r>
      <w:r w:rsidRPr="00DA5DF3">
        <w:rPr>
          <w:rFonts w:ascii="Times New Roman" w:hAnsi="Times New Roman"/>
          <w:bCs/>
          <w:sz w:val="28"/>
          <w:szCs w:val="28"/>
        </w:rPr>
        <w:t xml:space="preserve">Hệ số điều chỉnh giá đất đối với các loại đất ban hành kèm theo Nghị quyết số 15/2025/NQ-HĐND ngày 18 tháng 12 năm 2025 của Hội đồng nhân dân tỉnh </w:t>
      </w:r>
      <w:r w:rsidRPr="00DA5DF3">
        <w:rPr>
          <w:rFonts w:ascii="Times New Roman" w:hAnsi="Times New Roman"/>
          <w:bCs/>
          <w:sz w:val="28"/>
          <w:szCs w:val="28"/>
          <w:lang w:val="it-IT"/>
        </w:rPr>
        <w:t>quy định về bảng giá đất lần đầu áp dụng từ ngày 01 tháng 01 năm 2026 trên địa bàn tỉnh Khánh Hòa</w:t>
      </w:r>
      <w:r>
        <w:rPr>
          <w:rFonts w:ascii="Times New Roman" w:hAnsi="Times New Roman"/>
          <w:bCs/>
          <w:sz w:val="28"/>
          <w:szCs w:val="28"/>
          <w:lang w:val="it-IT"/>
        </w:rPr>
        <w:t xml:space="preserve"> được xác định như sau:</w:t>
      </w:r>
    </w:p>
    <w:p w14:paraId="5830424C" w14:textId="766B75E6" w:rsidR="0053473E" w:rsidRPr="0053473E" w:rsidRDefault="00DA5DF3" w:rsidP="00DA2E6C">
      <w:pPr>
        <w:spacing w:before="60" w:after="60" w:line="288" w:lineRule="auto"/>
        <w:ind w:firstLine="567"/>
        <w:jc w:val="both"/>
        <w:rPr>
          <w:rFonts w:ascii="Times New Roman" w:hAnsi="Times New Roman"/>
          <w:sz w:val="28"/>
          <w:szCs w:val="28"/>
        </w:rPr>
      </w:pPr>
      <w:r>
        <w:rPr>
          <w:rFonts w:ascii="Times New Roman" w:hAnsi="Times New Roman"/>
          <w:sz w:val="28"/>
          <w:szCs w:val="28"/>
        </w:rPr>
        <w:t>a)</w:t>
      </w:r>
      <w:r w:rsidR="0053473E" w:rsidRPr="0053473E">
        <w:rPr>
          <w:rFonts w:ascii="Times New Roman" w:hAnsi="Times New Roman"/>
          <w:sz w:val="28"/>
          <w:szCs w:val="28"/>
        </w:rPr>
        <w:t xml:space="preserve"> Hệ số điều chỉnh mức biến động thị trường </w:t>
      </w:r>
      <w:bookmarkStart w:id="6" w:name="_Hlk227155739"/>
      <w:r w:rsidR="0053473E" w:rsidRPr="0053473E">
        <w:rPr>
          <w:rFonts w:ascii="Times New Roman" w:hAnsi="Times New Roman"/>
          <w:sz w:val="28"/>
          <w:szCs w:val="28"/>
        </w:rPr>
        <w:t xml:space="preserve">đối với các loại đất </w:t>
      </w:r>
      <w:bookmarkEnd w:id="6"/>
      <w:r w:rsidR="0053473E" w:rsidRPr="0053473E">
        <w:rPr>
          <w:rFonts w:ascii="Times New Roman" w:hAnsi="Times New Roman"/>
          <w:sz w:val="28"/>
          <w:szCs w:val="28"/>
        </w:rPr>
        <w:t>quy định tại Phụ lục I kèm theo Quyết định này.</w:t>
      </w:r>
    </w:p>
    <w:p w14:paraId="4E6C405D" w14:textId="5338FED3" w:rsidR="0053473E" w:rsidRPr="0053473E" w:rsidRDefault="00DA5DF3" w:rsidP="00DA2E6C">
      <w:pPr>
        <w:spacing w:before="60" w:after="60" w:line="288" w:lineRule="auto"/>
        <w:ind w:firstLine="567"/>
        <w:jc w:val="both"/>
        <w:rPr>
          <w:rFonts w:ascii="Times New Roman" w:hAnsi="Times New Roman"/>
          <w:sz w:val="28"/>
          <w:szCs w:val="28"/>
        </w:rPr>
      </w:pPr>
      <w:r>
        <w:rPr>
          <w:rFonts w:ascii="Times New Roman" w:hAnsi="Times New Roman"/>
          <w:sz w:val="28"/>
          <w:szCs w:val="28"/>
        </w:rPr>
        <w:t>b)</w:t>
      </w:r>
      <w:r w:rsidR="0053473E" w:rsidRPr="0053473E">
        <w:rPr>
          <w:rFonts w:ascii="Times New Roman" w:hAnsi="Times New Roman"/>
          <w:sz w:val="28"/>
          <w:szCs w:val="28"/>
        </w:rPr>
        <w:t xml:space="preserve"> Hệ số điều chỉnh theo quy hoạch đối với các loại đất quy định tại Phụ lục II kèm theo Quyết định này.</w:t>
      </w:r>
    </w:p>
    <w:p w14:paraId="29EE1910" w14:textId="1069E4F7" w:rsidR="0053473E" w:rsidRPr="0053473E" w:rsidRDefault="00DA5DF3" w:rsidP="00DA2E6C">
      <w:pPr>
        <w:spacing w:before="60" w:after="60" w:line="288" w:lineRule="auto"/>
        <w:ind w:firstLine="567"/>
        <w:jc w:val="both"/>
        <w:rPr>
          <w:rFonts w:ascii="Times New Roman" w:hAnsi="Times New Roman"/>
          <w:sz w:val="28"/>
          <w:szCs w:val="28"/>
        </w:rPr>
      </w:pPr>
      <w:r>
        <w:rPr>
          <w:rFonts w:ascii="Times New Roman" w:hAnsi="Times New Roman"/>
          <w:sz w:val="28"/>
          <w:szCs w:val="28"/>
        </w:rPr>
        <w:lastRenderedPageBreak/>
        <w:t>c)</w:t>
      </w:r>
      <w:r w:rsidR="0053473E" w:rsidRPr="0053473E">
        <w:rPr>
          <w:rFonts w:ascii="Times New Roman" w:hAnsi="Times New Roman"/>
          <w:sz w:val="28"/>
          <w:szCs w:val="28"/>
        </w:rPr>
        <w:t xml:space="preserve"> Hệ số điều chỉnh theo các yếu tố ảnh hưởng đối với các loại đất quy định tại Phụ lục III kèm theo Quyết định này.</w:t>
      </w:r>
    </w:p>
    <w:p w14:paraId="67C55B55" w14:textId="21248545" w:rsidR="00C17650" w:rsidRDefault="00E221D2" w:rsidP="00DA2E6C">
      <w:pPr>
        <w:widowControl w:val="0"/>
        <w:spacing w:before="60" w:after="60" w:line="288" w:lineRule="auto"/>
        <w:ind w:firstLine="567"/>
        <w:jc w:val="both"/>
        <w:rPr>
          <w:rFonts w:ascii="Times New Roman" w:eastAsia="Times New Roman" w:hAnsi="Times New Roman"/>
          <w:b/>
          <w:sz w:val="28"/>
          <w:szCs w:val="24"/>
        </w:rPr>
      </w:pPr>
      <w:r w:rsidRPr="00587EA8">
        <w:rPr>
          <w:rFonts w:ascii="Times New Roman" w:eastAsia="Times New Roman" w:hAnsi="Times New Roman"/>
          <w:b/>
          <w:sz w:val="28"/>
          <w:szCs w:val="24"/>
        </w:rPr>
        <w:t xml:space="preserve">Điều </w:t>
      </w:r>
      <w:r w:rsidR="00E34E95">
        <w:rPr>
          <w:rFonts w:ascii="Times New Roman" w:eastAsia="Times New Roman" w:hAnsi="Times New Roman"/>
          <w:b/>
          <w:sz w:val="28"/>
          <w:szCs w:val="24"/>
        </w:rPr>
        <w:t>4</w:t>
      </w:r>
      <w:r w:rsidRPr="00587EA8">
        <w:rPr>
          <w:rFonts w:ascii="Times New Roman" w:eastAsia="Times New Roman" w:hAnsi="Times New Roman"/>
          <w:b/>
          <w:sz w:val="28"/>
          <w:szCs w:val="24"/>
        </w:rPr>
        <w:t xml:space="preserve">. </w:t>
      </w:r>
      <w:r w:rsidR="00C17650" w:rsidRPr="00587EA8">
        <w:rPr>
          <w:rFonts w:ascii="Times New Roman" w:eastAsia="Times New Roman" w:hAnsi="Times New Roman"/>
          <w:b/>
          <w:sz w:val="28"/>
          <w:szCs w:val="24"/>
        </w:rPr>
        <w:t>Tổ chức thực hiện</w:t>
      </w:r>
    </w:p>
    <w:p w14:paraId="19C7C26B" w14:textId="524AB2DB" w:rsidR="000C78EB" w:rsidRPr="00C1176A" w:rsidRDefault="00C1176A" w:rsidP="00DA2E6C">
      <w:pPr>
        <w:widowControl w:val="0"/>
        <w:spacing w:before="60" w:after="60" w:line="288" w:lineRule="auto"/>
        <w:ind w:firstLine="567"/>
        <w:jc w:val="both"/>
        <w:rPr>
          <w:rFonts w:ascii="Times New Roman" w:eastAsia="Times New Roman" w:hAnsi="Times New Roman"/>
          <w:bCs/>
          <w:sz w:val="28"/>
          <w:szCs w:val="24"/>
        </w:rPr>
      </w:pPr>
      <w:r w:rsidRPr="00C1176A">
        <w:rPr>
          <w:rFonts w:ascii="Times New Roman" w:eastAsia="Times New Roman" w:hAnsi="Times New Roman"/>
          <w:bCs/>
          <w:sz w:val="28"/>
          <w:szCs w:val="24"/>
        </w:rPr>
        <w:t xml:space="preserve">1. </w:t>
      </w:r>
      <w:r w:rsidR="00083024">
        <w:rPr>
          <w:rFonts w:ascii="Times New Roman" w:eastAsia="Times New Roman" w:hAnsi="Times New Roman"/>
          <w:bCs/>
          <w:sz w:val="28"/>
          <w:szCs w:val="24"/>
        </w:rPr>
        <w:t xml:space="preserve">Sở Nông nghiệp và Môi trường có trách nhiệm </w:t>
      </w:r>
      <w:r w:rsidR="00FA0867">
        <w:rPr>
          <w:rFonts w:ascii="Times New Roman" w:eastAsia="Times New Roman" w:hAnsi="Times New Roman"/>
          <w:bCs/>
          <w:sz w:val="28"/>
          <w:szCs w:val="24"/>
        </w:rPr>
        <w:t xml:space="preserve">tổ chức thực hiện, </w:t>
      </w:r>
      <w:r w:rsidR="006A0799">
        <w:rPr>
          <w:rFonts w:ascii="Times New Roman" w:eastAsia="Times New Roman" w:hAnsi="Times New Roman"/>
          <w:bCs/>
          <w:sz w:val="28"/>
          <w:szCs w:val="24"/>
        </w:rPr>
        <w:t xml:space="preserve">theo dõi, </w:t>
      </w:r>
      <w:r w:rsidR="007341F5">
        <w:rPr>
          <w:rFonts w:ascii="Times New Roman" w:eastAsia="Times New Roman" w:hAnsi="Times New Roman"/>
          <w:bCs/>
          <w:sz w:val="28"/>
          <w:szCs w:val="24"/>
        </w:rPr>
        <w:t xml:space="preserve">kiểm tra, </w:t>
      </w:r>
      <w:r w:rsidR="006A0799">
        <w:rPr>
          <w:rFonts w:ascii="Times New Roman" w:eastAsia="Times New Roman" w:hAnsi="Times New Roman"/>
          <w:bCs/>
          <w:sz w:val="28"/>
          <w:szCs w:val="24"/>
        </w:rPr>
        <w:t xml:space="preserve">hướng dẫn và báo cáo UBND tỉnh tình hình thực hiện Quyết định này; chủ trì, </w:t>
      </w:r>
      <w:r w:rsidR="00083024">
        <w:rPr>
          <w:rFonts w:ascii="Times New Roman" w:eastAsia="Times New Roman" w:hAnsi="Times New Roman"/>
          <w:bCs/>
          <w:sz w:val="28"/>
          <w:szCs w:val="24"/>
        </w:rPr>
        <w:t xml:space="preserve">phối hợp các Sở, ban, ngành, UBND các xã, phường </w:t>
      </w:r>
      <w:r w:rsidR="006A0799">
        <w:rPr>
          <w:rFonts w:ascii="Times New Roman" w:eastAsia="Times New Roman" w:hAnsi="Times New Roman"/>
          <w:bCs/>
          <w:sz w:val="28"/>
          <w:szCs w:val="24"/>
        </w:rPr>
        <w:t>và các cơ quan, đơn vị có liên quan</w:t>
      </w:r>
      <w:r w:rsidR="00D0054D">
        <w:rPr>
          <w:rFonts w:ascii="Times New Roman" w:eastAsia="Times New Roman" w:hAnsi="Times New Roman"/>
          <w:bCs/>
          <w:sz w:val="28"/>
          <w:szCs w:val="24"/>
        </w:rPr>
        <w:t xml:space="preserve"> rà soát</w:t>
      </w:r>
      <w:r w:rsidR="000C78EB">
        <w:rPr>
          <w:rFonts w:ascii="Times New Roman" w:eastAsia="Times New Roman" w:hAnsi="Times New Roman"/>
          <w:bCs/>
          <w:sz w:val="28"/>
          <w:szCs w:val="24"/>
        </w:rPr>
        <w:t>, báo cáo Ủy ban nhân dân tỉnh xem xét giải quyết các khó khăn, vướng mắc phát sinh hoặc xem xét sửa đổi, bổ sung hệ số điều chỉnh giá đất theo quy định.</w:t>
      </w:r>
    </w:p>
    <w:p w14:paraId="6E3F2532" w14:textId="67E9A1EF" w:rsidR="003A5834" w:rsidRDefault="003A5834" w:rsidP="00DA2E6C">
      <w:pPr>
        <w:widowControl w:val="0"/>
        <w:spacing w:before="60" w:after="60" w:line="288" w:lineRule="auto"/>
        <w:ind w:firstLine="567"/>
        <w:jc w:val="both"/>
        <w:rPr>
          <w:rFonts w:ascii="Times New Roman" w:eastAsia="Times New Roman" w:hAnsi="Times New Roman"/>
          <w:bCs/>
          <w:sz w:val="28"/>
          <w:szCs w:val="24"/>
        </w:rPr>
      </w:pPr>
      <w:r>
        <w:rPr>
          <w:rFonts w:ascii="Times New Roman" w:eastAsia="Times New Roman" w:hAnsi="Times New Roman"/>
          <w:bCs/>
          <w:sz w:val="28"/>
          <w:szCs w:val="24"/>
        </w:rPr>
        <w:t>2. Các sở, ban, ngành, Ủy ban nhân dân các xã, phường và các tổ chức, đơn vị có liên quan theo chức năng, nhiệm vụ có trách nhiệm tổ chức thực hiện việc tính tiền sử dụng đất, tiền thuê đất, tiền bồi thường khi Nhà nước thu hồi đất theo quy định tại Quyết định này.</w:t>
      </w:r>
    </w:p>
    <w:p w14:paraId="798EC059" w14:textId="40B4650A" w:rsidR="00C1176A" w:rsidRPr="00587EA8" w:rsidRDefault="00837E7D" w:rsidP="00DA2E6C">
      <w:pPr>
        <w:widowControl w:val="0"/>
        <w:spacing w:before="60" w:after="60" w:line="288" w:lineRule="auto"/>
        <w:ind w:firstLine="567"/>
        <w:jc w:val="both"/>
        <w:rPr>
          <w:rFonts w:ascii="Times New Roman" w:eastAsia="Times New Roman" w:hAnsi="Times New Roman"/>
          <w:b/>
          <w:sz w:val="28"/>
          <w:szCs w:val="24"/>
        </w:rPr>
      </w:pPr>
      <w:r>
        <w:rPr>
          <w:rFonts w:ascii="Times New Roman" w:eastAsia="Times New Roman" w:hAnsi="Times New Roman"/>
          <w:b/>
          <w:sz w:val="28"/>
          <w:szCs w:val="24"/>
        </w:rPr>
        <w:t>Điều 5. Hiệu lực thi hành</w:t>
      </w:r>
    </w:p>
    <w:p w14:paraId="378FA4AC" w14:textId="11A0E3AA" w:rsidR="00634304" w:rsidRPr="00363FEC" w:rsidRDefault="00C17650" w:rsidP="00DA2E6C">
      <w:pPr>
        <w:widowControl w:val="0"/>
        <w:spacing w:before="60" w:after="60" w:line="288" w:lineRule="auto"/>
        <w:ind w:firstLine="567"/>
        <w:jc w:val="both"/>
        <w:rPr>
          <w:rFonts w:ascii="Times New Roman" w:eastAsia="Times New Roman" w:hAnsi="Times New Roman"/>
          <w:sz w:val="28"/>
          <w:szCs w:val="24"/>
        </w:rPr>
      </w:pPr>
      <w:r w:rsidRPr="00363FEC">
        <w:rPr>
          <w:rFonts w:ascii="Times New Roman" w:eastAsia="Times New Roman" w:hAnsi="Times New Roman"/>
          <w:sz w:val="28"/>
          <w:szCs w:val="24"/>
        </w:rPr>
        <w:t xml:space="preserve">1. </w:t>
      </w:r>
      <w:r w:rsidR="00576F17" w:rsidRPr="00363FEC">
        <w:rPr>
          <w:rFonts w:ascii="Times New Roman" w:eastAsia="Times New Roman" w:hAnsi="Times New Roman"/>
          <w:sz w:val="28"/>
          <w:szCs w:val="24"/>
        </w:rPr>
        <w:t>Quyết định</w:t>
      </w:r>
      <w:r w:rsidR="00634304" w:rsidRPr="00363FEC">
        <w:rPr>
          <w:rFonts w:ascii="Times New Roman" w:eastAsia="Times New Roman" w:hAnsi="Times New Roman"/>
          <w:sz w:val="28"/>
          <w:szCs w:val="24"/>
        </w:rPr>
        <w:t xml:space="preserve"> này có hiệu lực </w:t>
      </w:r>
      <w:r w:rsidR="00D01CDB" w:rsidRPr="00D01CDB">
        <w:rPr>
          <w:rFonts w:ascii="Times New Roman" w:hAnsi="Times New Roman"/>
          <w:sz w:val="28"/>
          <w:szCs w:val="28"/>
        </w:rPr>
        <w:t>kể từ ngày    tháng     năm 2026</w:t>
      </w:r>
      <w:r w:rsidR="00634304" w:rsidRPr="00363FEC">
        <w:rPr>
          <w:rFonts w:ascii="Times New Roman" w:eastAsia="Times New Roman" w:hAnsi="Times New Roman"/>
          <w:sz w:val="28"/>
          <w:szCs w:val="24"/>
        </w:rPr>
        <w:t>.</w:t>
      </w:r>
    </w:p>
    <w:bookmarkEnd w:id="4"/>
    <w:p w14:paraId="5C6C07B4" w14:textId="50956591" w:rsidR="003F06F3" w:rsidRDefault="00837E7D" w:rsidP="00DA2E6C">
      <w:pPr>
        <w:widowControl w:val="0"/>
        <w:spacing w:before="60" w:after="60" w:line="288" w:lineRule="auto"/>
        <w:ind w:firstLine="567"/>
        <w:jc w:val="both"/>
        <w:rPr>
          <w:rFonts w:ascii="Times New Roman" w:eastAsia="Times New Roman" w:hAnsi="Times New Roman"/>
          <w:sz w:val="28"/>
          <w:szCs w:val="24"/>
        </w:rPr>
      </w:pPr>
      <w:r>
        <w:rPr>
          <w:rFonts w:ascii="Times New Roman" w:eastAsia="Times New Roman" w:hAnsi="Times New Roman"/>
          <w:sz w:val="28"/>
          <w:szCs w:val="24"/>
        </w:rPr>
        <w:t>2</w:t>
      </w:r>
      <w:r w:rsidR="00CE74D8" w:rsidRPr="00363FEC">
        <w:rPr>
          <w:rFonts w:ascii="Times New Roman" w:eastAsia="Times New Roman" w:hAnsi="Times New Roman"/>
          <w:sz w:val="28"/>
          <w:szCs w:val="24"/>
        </w:rPr>
        <w:t xml:space="preserve">. </w:t>
      </w:r>
      <w:r>
        <w:rPr>
          <w:rFonts w:ascii="Times New Roman" w:eastAsia="Times New Roman" w:hAnsi="Times New Roman"/>
          <w:sz w:val="28"/>
          <w:szCs w:val="24"/>
        </w:rPr>
        <w:t xml:space="preserve">Chánh Văn phòng </w:t>
      </w:r>
      <w:r w:rsidR="00634304" w:rsidRPr="00363FEC">
        <w:rPr>
          <w:rFonts w:ascii="Times New Roman" w:eastAsia="Times New Roman" w:hAnsi="Times New Roman"/>
          <w:sz w:val="28"/>
          <w:szCs w:val="24"/>
        </w:rPr>
        <w:t xml:space="preserve">Ủy ban nhân dân tỉnh; </w:t>
      </w:r>
      <w:r>
        <w:rPr>
          <w:rFonts w:ascii="Times New Roman" w:eastAsia="Times New Roman" w:hAnsi="Times New Roman"/>
          <w:sz w:val="28"/>
          <w:szCs w:val="24"/>
        </w:rPr>
        <w:t>Giám đốc Sở Nông nghiệp và Môi trường; Thủ trưởng các sở, ban, ngành; Chủ tịch Ủy ban nhân dân các xã, phường trên địa bàn tỉnh;</w:t>
      </w:r>
      <w:r w:rsidR="00634304" w:rsidRPr="00363FEC">
        <w:rPr>
          <w:rFonts w:ascii="Times New Roman" w:eastAsia="Times New Roman" w:hAnsi="Times New Roman"/>
          <w:sz w:val="28"/>
          <w:szCs w:val="24"/>
        </w:rPr>
        <w:t xml:space="preserve"> các cơ quan, đơn vị và cá nhân có liên quan chịu trách nhiệm thi hành </w:t>
      </w:r>
      <w:r w:rsidR="00576F17" w:rsidRPr="00363FEC">
        <w:rPr>
          <w:rFonts w:ascii="Times New Roman" w:eastAsia="Times New Roman" w:hAnsi="Times New Roman"/>
          <w:sz w:val="28"/>
          <w:szCs w:val="24"/>
        </w:rPr>
        <w:t>Quyết định</w:t>
      </w:r>
      <w:r w:rsidR="00634304" w:rsidRPr="00363FEC">
        <w:rPr>
          <w:rFonts w:ascii="Times New Roman" w:eastAsia="Times New Roman" w:hAnsi="Times New Roman"/>
          <w:sz w:val="28"/>
          <w:szCs w:val="24"/>
        </w:rPr>
        <w:t xml:space="preserve"> này./.</w:t>
      </w:r>
    </w:p>
    <w:p w14:paraId="330D619E" w14:textId="77777777" w:rsidR="00587EA8" w:rsidRPr="00363FEC" w:rsidRDefault="00587EA8" w:rsidP="00DC2E08">
      <w:pPr>
        <w:widowControl w:val="0"/>
        <w:spacing w:before="120" w:after="120" w:line="240" w:lineRule="auto"/>
        <w:ind w:firstLine="720"/>
        <w:jc w:val="both"/>
        <w:rPr>
          <w:rFonts w:ascii="Times New Roman" w:eastAsia="Times New Roman" w:hAnsi="Times New Roman"/>
          <w:sz w:val="28"/>
          <w:szCs w:val="24"/>
        </w:rPr>
      </w:pPr>
    </w:p>
    <w:tbl>
      <w:tblPr>
        <w:tblW w:w="9639" w:type="dxa"/>
        <w:tblCellSpacing w:w="0" w:type="dxa"/>
        <w:tblInd w:w="-142" w:type="dxa"/>
        <w:shd w:val="clear" w:color="auto" w:fill="FFFFFF"/>
        <w:tblCellMar>
          <w:left w:w="0" w:type="dxa"/>
          <w:right w:w="0" w:type="dxa"/>
        </w:tblCellMar>
        <w:tblLook w:val="04A0" w:firstRow="1" w:lastRow="0" w:firstColumn="1" w:lastColumn="0" w:noHBand="0" w:noVBand="1"/>
      </w:tblPr>
      <w:tblGrid>
        <w:gridCol w:w="5103"/>
        <w:gridCol w:w="4536"/>
      </w:tblGrid>
      <w:tr w:rsidR="00F25BD9" w:rsidRPr="00A862AF" w14:paraId="24597F3F" w14:textId="77777777" w:rsidTr="00455587">
        <w:trPr>
          <w:tblCellSpacing w:w="0" w:type="dxa"/>
        </w:trPr>
        <w:tc>
          <w:tcPr>
            <w:tcW w:w="5103" w:type="dxa"/>
            <w:shd w:val="clear" w:color="auto" w:fill="FFFFFF"/>
            <w:tcMar>
              <w:top w:w="0" w:type="dxa"/>
              <w:left w:w="108" w:type="dxa"/>
              <w:bottom w:w="0" w:type="dxa"/>
              <w:right w:w="108" w:type="dxa"/>
            </w:tcMar>
            <w:hideMark/>
          </w:tcPr>
          <w:p w14:paraId="447127A0" w14:textId="1AA740DF" w:rsidR="00F25BD9" w:rsidRPr="00344FFD" w:rsidRDefault="00F25BD9" w:rsidP="00DC2E08">
            <w:pPr>
              <w:widowControl w:val="0"/>
              <w:tabs>
                <w:tab w:val="left" w:pos="588"/>
              </w:tabs>
              <w:spacing w:after="0" w:line="240" w:lineRule="auto"/>
              <w:jc w:val="both"/>
              <w:rPr>
                <w:rFonts w:ascii="Times New Roman" w:hAnsi="Times New Roman"/>
                <w:sz w:val="24"/>
                <w:szCs w:val="24"/>
              </w:rPr>
            </w:pPr>
            <w:r w:rsidRPr="00A862AF">
              <w:rPr>
                <w:rFonts w:ascii="Times New Roman" w:hAnsi="Times New Roman"/>
                <w:b/>
                <w:bCs/>
                <w:i/>
                <w:iCs/>
                <w:sz w:val="18"/>
                <w:szCs w:val="18"/>
              </w:rPr>
              <w:t> </w:t>
            </w:r>
            <w:r w:rsidRPr="00344FFD">
              <w:rPr>
                <w:rFonts w:ascii="Times New Roman" w:hAnsi="Times New Roman"/>
                <w:b/>
                <w:sz w:val="24"/>
                <w:szCs w:val="24"/>
              </w:rPr>
              <w:t>Nơi nhậ</w:t>
            </w:r>
            <w:r w:rsidR="001F7BEE" w:rsidRPr="00344FFD">
              <w:rPr>
                <w:rFonts w:ascii="Times New Roman" w:hAnsi="Times New Roman"/>
                <w:b/>
                <w:sz w:val="24"/>
                <w:szCs w:val="24"/>
              </w:rPr>
              <w:t xml:space="preserve">n: </w:t>
            </w:r>
            <w:r w:rsidR="001F7BEE" w:rsidRPr="00344FFD">
              <w:rPr>
                <w:rFonts w:ascii="Times New Roman" w:hAnsi="Times New Roman"/>
                <w:sz w:val="24"/>
                <w:szCs w:val="24"/>
              </w:rPr>
              <w:t>VBĐT</w:t>
            </w:r>
          </w:p>
          <w:p w14:paraId="298E536F" w14:textId="06A21251" w:rsidR="003F78C4" w:rsidRDefault="003F78C4" w:rsidP="00DC2E08">
            <w:pPr>
              <w:widowControl w:val="0"/>
              <w:tabs>
                <w:tab w:val="left" w:pos="588"/>
              </w:tabs>
              <w:spacing w:before="60" w:after="0" w:line="240" w:lineRule="auto"/>
              <w:jc w:val="both"/>
              <w:rPr>
                <w:rFonts w:ascii="Times New Roman" w:hAnsi="Times New Roman"/>
              </w:rPr>
            </w:pPr>
            <w:r>
              <w:rPr>
                <w:rFonts w:ascii="Times New Roman" w:hAnsi="Times New Roman"/>
              </w:rPr>
              <w:t xml:space="preserve">- Như Điều </w:t>
            </w:r>
            <w:r w:rsidR="00837E7D">
              <w:rPr>
                <w:rFonts w:ascii="Times New Roman" w:hAnsi="Times New Roman"/>
              </w:rPr>
              <w:t>5</w:t>
            </w:r>
            <w:r>
              <w:rPr>
                <w:rFonts w:ascii="Times New Roman" w:hAnsi="Times New Roman"/>
              </w:rPr>
              <w:t>;</w:t>
            </w:r>
          </w:p>
          <w:p w14:paraId="4BACFC40" w14:textId="22FFD35A" w:rsidR="00F25BD9" w:rsidRPr="00A862AF" w:rsidRDefault="00F25BD9"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Văn phòng Chính phủ;</w:t>
            </w:r>
          </w:p>
          <w:p w14:paraId="71EB3D8E" w14:textId="77777777" w:rsidR="00495BD1" w:rsidRDefault="00F25BD9"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Bộ Nông nghiệp và Môi trường;</w:t>
            </w:r>
            <w:r w:rsidR="00CC42B6" w:rsidRPr="00A862AF">
              <w:rPr>
                <w:rFonts w:ascii="Times New Roman" w:hAnsi="Times New Roman"/>
              </w:rPr>
              <w:t xml:space="preserve"> </w:t>
            </w:r>
          </w:p>
          <w:p w14:paraId="0B41AE7C" w14:textId="50746099" w:rsidR="00F25BD9" w:rsidRPr="00A862AF" w:rsidRDefault="00495BD1" w:rsidP="00DC2E08">
            <w:pPr>
              <w:widowControl w:val="0"/>
              <w:tabs>
                <w:tab w:val="left" w:pos="588"/>
              </w:tabs>
              <w:spacing w:after="0" w:line="240" w:lineRule="auto"/>
              <w:jc w:val="both"/>
              <w:rPr>
                <w:rFonts w:ascii="Times New Roman" w:hAnsi="Times New Roman"/>
              </w:rPr>
            </w:pPr>
            <w:r>
              <w:rPr>
                <w:rFonts w:ascii="Times New Roman" w:hAnsi="Times New Roman"/>
              </w:rPr>
              <w:t xml:space="preserve">- </w:t>
            </w:r>
            <w:r w:rsidR="00F25BD9" w:rsidRPr="00A862AF">
              <w:rPr>
                <w:rFonts w:ascii="Times New Roman" w:hAnsi="Times New Roman"/>
              </w:rPr>
              <w:t>Bộ Tài chính;</w:t>
            </w:r>
          </w:p>
          <w:p w14:paraId="7DDF20F3" w14:textId="1D9A7C56" w:rsidR="00CC42B6" w:rsidRPr="00A862AF" w:rsidRDefault="00CC42B6"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xml:space="preserve">- </w:t>
            </w:r>
            <w:r w:rsidR="00AE2301" w:rsidRPr="00A862AF">
              <w:rPr>
                <w:rFonts w:ascii="Times New Roman" w:hAnsi="Times New Roman"/>
              </w:rPr>
              <w:t>Bộ Tư pháp</w:t>
            </w:r>
            <w:r w:rsidR="00AE2301">
              <w:rPr>
                <w:rFonts w:ascii="Times New Roman" w:hAnsi="Times New Roman"/>
              </w:rPr>
              <w:t>-</w:t>
            </w:r>
            <w:r w:rsidRPr="00A862AF">
              <w:rPr>
                <w:rFonts w:ascii="Times New Roman" w:hAnsi="Times New Roman"/>
              </w:rPr>
              <w:t xml:space="preserve">Cục </w:t>
            </w:r>
            <w:r w:rsidR="00AE2301">
              <w:rPr>
                <w:rFonts w:ascii="Times New Roman" w:hAnsi="Times New Roman"/>
              </w:rPr>
              <w:t xml:space="preserve">Kiểm tra văn bản và </w:t>
            </w:r>
            <w:r w:rsidR="00FC7714">
              <w:rPr>
                <w:rFonts w:ascii="Times New Roman" w:hAnsi="Times New Roman"/>
              </w:rPr>
              <w:t>QLXLVPHC</w:t>
            </w:r>
            <w:r w:rsidRPr="00A862AF">
              <w:rPr>
                <w:rFonts w:ascii="Times New Roman" w:hAnsi="Times New Roman"/>
              </w:rPr>
              <w:t>;</w:t>
            </w:r>
          </w:p>
          <w:p w14:paraId="0C483CA7" w14:textId="12A558F6" w:rsidR="00F25BD9" w:rsidRDefault="00F25BD9"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xml:space="preserve">- </w:t>
            </w:r>
            <w:r w:rsidR="00071E8F">
              <w:rPr>
                <w:rFonts w:ascii="Times New Roman" w:hAnsi="Times New Roman"/>
              </w:rPr>
              <w:t>Thường trực</w:t>
            </w:r>
            <w:r w:rsidRPr="00A862AF">
              <w:rPr>
                <w:rFonts w:ascii="Times New Roman" w:hAnsi="Times New Roman"/>
              </w:rPr>
              <w:t xml:space="preserve"> Tỉnh ủy;</w:t>
            </w:r>
          </w:p>
          <w:p w14:paraId="6C529D4C" w14:textId="6276C015" w:rsidR="00837E7D" w:rsidRDefault="00837E7D" w:rsidP="00DC2E08">
            <w:pPr>
              <w:widowControl w:val="0"/>
              <w:tabs>
                <w:tab w:val="left" w:pos="588"/>
              </w:tabs>
              <w:spacing w:after="0" w:line="240" w:lineRule="auto"/>
              <w:jc w:val="both"/>
              <w:rPr>
                <w:rFonts w:ascii="Times New Roman" w:hAnsi="Times New Roman"/>
              </w:rPr>
            </w:pPr>
            <w:r>
              <w:rPr>
                <w:rFonts w:ascii="Times New Roman" w:hAnsi="Times New Roman"/>
              </w:rPr>
              <w:t>- Thường trực HĐND tỉnh;</w:t>
            </w:r>
          </w:p>
          <w:p w14:paraId="00B3D726" w14:textId="45659A94" w:rsidR="00837E7D" w:rsidRPr="00A862AF" w:rsidRDefault="00837E7D" w:rsidP="00DC2E08">
            <w:pPr>
              <w:widowControl w:val="0"/>
              <w:tabs>
                <w:tab w:val="left" w:pos="588"/>
              </w:tabs>
              <w:spacing w:after="0" w:line="240" w:lineRule="auto"/>
              <w:jc w:val="both"/>
              <w:rPr>
                <w:rFonts w:ascii="Times New Roman" w:hAnsi="Times New Roman"/>
              </w:rPr>
            </w:pPr>
            <w:r>
              <w:rPr>
                <w:rFonts w:ascii="Times New Roman" w:hAnsi="Times New Roman"/>
              </w:rPr>
              <w:t>- Chủ tịch, Phó Chủ tịch UBND tỉnh;</w:t>
            </w:r>
          </w:p>
          <w:p w14:paraId="442528D9" w14:textId="230C3C95" w:rsidR="00CC42B6" w:rsidRDefault="00CC42B6"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Đoàn ĐBQH tỉnh;</w:t>
            </w:r>
          </w:p>
          <w:p w14:paraId="7F386027" w14:textId="77777777" w:rsidR="00AE2301" w:rsidRPr="00A862AF" w:rsidRDefault="00AE2301" w:rsidP="00AE2301">
            <w:pPr>
              <w:widowControl w:val="0"/>
              <w:tabs>
                <w:tab w:val="left" w:pos="588"/>
              </w:tabs>
              <w:spacing w:after="0" w:line="240" w:lineRule="auto"/>
              <w:jc w:val="both"/>
              <w:rPr>
                <w:rFonts w:ascii="Times New Roman" w:hAnsi="Times New Roman"/>
              </w:rPr>
            </w:pPr>
            <w:r w:rsidRPr="00A862AF">
              <w:rPr>
                <w:rFonts w:ascii="Times New Roman" w:hAnsi="Times New Roman"/>
              </w:rPr>
              <w:t xml:space="preserve">- </w:t>
            </w:r>
            <w:r>
              <w:rPr>
                <w:rFonts w:ascii="Times New Roman" w:hAnsi="Times New Roman"/>
              </w:rPr>
              <w:t xml:space="preserve">Cơ quan </w:t>
            </w:r>
            <w:r w:rsidRPr="00A862AF">
              <w:rPr>
                <w:rFonts w:ascii="Times New Roman" w:hAnsi="Times New Roman"/>
              </w:rPr>
              <w:t>UBMTTQVN tỉnh;</w:t>
            </w:r>
          </w:p>
          <w:p w14:paraId="03A92818" w14:textId="1976AF09" w:rsidR="00F25BD9" w:rsidRPr="00A862AF" w:rsidRDefault="00F25BD9"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Đại biểu HĐND tỉnh;</w:t>
            </w:r>
          </w:p>
          <w:p w14:paraId="3B936069" w14:textId="7806E75C" w:rsidR="00CC42B6" w:rsidRDefault="00CC42B6"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VP: Tỉnh ủy, Đoàn ĐBQH và HĐND tỉnh, UBND tỉnh;</w:t>
            </w:r>
          </w:p>
          <w:p w14:paraId="1B927C8C" w14:textId="77777777" w:rsidR="00263909" w:rsidRPr="00A862AF" w:rsidRDefault="00263909" w:rsidP="00263909">
            <w:pPr>
              <w:widowControl w:val="0"/>
              <w:tabs>
                <w:tab w:val="left" w:pos="588"/>
              </w:tabs>
              <w:spacing w:after="0" w:line="240" w:lineRule="auto"/>
              <w:jc w:val="both"/>
              <w:rPr>
                <w:rFonts w:ascii="Times New Roman" w:hAnsi="Times New Roman"/>
              </w:rPr>
            </w:pPr>
            <w:r w:rsidRPr="00A862AF">
              <w:rPr>
                <w:rFonts w:ascii="Times New Roman" w:hAnsi="Times New Roman"/>
              </w:rPr>
              <w:t>- Các Sở, ban, ngành, đoàn thể tỉnh;</w:t>
            </w:r>
          </w:p>
          <w:p w14:paraId="3C80B645" w14:textId="5569EB05" w:rsidR="00CC42B6" w:rsidRPr="00A862AF" w:rsidRDefault="00CC42B6"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UBND các xã, phường, đặc khu;</w:t>
            </w:r>
          </w:p>
          <w:p w14:paraId="529B2E9A" w14:textId="3634B20D" w:rsidR="00CC42B6" w:rsidRPr="00A862AF" w:rsidRDefault="00CC42B6"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Báo và Phát thanh, Truyền hình Khánh Hòa;</w:t>
            </w:r>
          </w:p>
          <w:p w14:paraId="1E9F6076" w14:textId="42BCBDFF" w:rsidR="00CC42B6" w:rsidRPr="00A862AF" w:rsidRDefault="00CC42B6" w:rsidP="00DC2E08">
            <w:pPr>
              <w:widowControl w:val="0"/>
              <w:tabs>
                <w:tab w:val="left" w:pos="588"/>
              </w:tabs>
              <w:spacing w:after="0" w:line="240" w:lineRule="auto"/>
              <w:jc w:val="both"/>
              <w:rPr>
                <w:rFonts w:ascii="Times New Roman" w:hAnsi="Times New Roman"/>
              </w:rPr>
            </w:pPr>
            <w:r w:rsidRPr="00A862AF">
              <w:rPr>
                <w:rFonts w:ascii="Times New Roman" w:hAnsi="Times New Roman"/>
              </w:rPr>
              <w:t>- Trung tâm Công báo và Cổng TTĐT tỉnh;</w:t>
            </w:r>
          </w:p>
          <w:p w14:paraId="32C26330" w14:textId="442C089E" w:rsidR="00F25BD9" w:rsidRPr="00A862AF" w:rsidRDefault="00F25BD9" w:rsidP="00DC2E08">
            <w:pPr>
              <w:widowControl w:val="0"/>
              <w:spacing w:after="0" w:line="240" w:lineRule="auto"/>
              <w:rPr>
                <w:rFonts w:ascii="Times New Roman" w:hAnsi="Times New Roman"/>
              </w:rPr>
            </w:pPr>
            <w:r w:rsidRPr="00A862AF">
              <w:rPr>
                <w:rFonts w:ascii="Times New Roman" w:hAnsi="Times New Roman"/>
              </w:rPr>
              <w:t>- Lưu: VT, ….</w:t>
            </w:r>
          </w:p>
        </w:tc>
        <w:tc>
          <w:tcPr>
            <w:tcW w:w="4536" w:type="dxa"/>
            <w:shd w:val="clear" w:color="auto" w:fill="FFFFFF"/>
            <w:tcMar>
              <w:top w:w="0" w:type="dxa"/>
              <w:left w:w="108" w:type="dxa"/>
              <w:bottom w:w="0" w:type="dxa"/>
              <w:right w:w="108" w:type="dxa"/>
            </w:tcMar>
            <w:hideMark/>
          </w:tcPr>
          <w:p w14:paraId="1EC2E3C9" w14:textId="7D13FD0F" w:rsidR="007C2F99" w:rsidRDefault="007C2F99" w:rsidP="005717BF">
            <w:pPr>
              <w:widowControl w:val="0"/>
              <w:spacing w:after="0" w:line="234" w:lineRule="atLeast"/>
              <w:jc w:val="center"/>
              <w:rPr>
                <w:rFonts w:ascii="Times New Roman" w:hAnsi="Times New Roman"/>
                <w:b/>
                <w:bCs/>
                <w:sz w:val="28"/>
                <w:szCs w:val="28"/>
              </w:rPr>
            </w:pPr>
            <w:r>
              <w:rPr>
                <w:rFonts w:ascii="Times New Roman" w:hAnsi="Times New Roman"/>
                <w:b/>
                <w:bCs/>
                <w:sz w:val="28"/>
                <w:szCs w:val="28"/>
              </w:rPr>
              <w:t xml:space="preserve">TM. </w:t>
            </w:r>
            <w:r w:rsidR="00E76BCD">
              <w:rPr>
                <w:rFonts w:ascii="Times New Roman" w:hAnsi="Times New Roman"/>
                <w:b/>
                <w:bCs/>
                <w:sz w:val="28"/>
                <w:szCs w:val="28"/>
              </w:rPr>
              <w:t>ỦY BAN NHÂN DÂN</w:t>
            </w:r>
          </w:p>
          <w:p w14:paraId="76F0A586" w14:textId="055DF2C1" w:rsidR="007C2F99" w:rsidRDefault="007C2F99" w:rsidP="005717BF">
            <w:pPr>
              <w:widowControl w:val="0"/>
              <w:spacing w:after="0" w:line="234" w:lineRule="atLeast"/>
              <w:jc w:val="center"/>
              <w:rPr>
                <w:rFonts w:ascii="Times New Roman" w:hAnsi="Times New Roman"/>
                <w:b/>
                <w:bCs/>
                <w:sz w:val="28"/>
                <w:szCs w:val="28"/>
              </w:rPr>
            </w:pPr>
            <w:r>
              <w:rPr>
                <w:rFonts w:ascii="Times New Roman" w:hAnsi="Times New Roman"/>
                <w:b/>
                <w:bCs/>
                <w:sz w:val="28"/>
                <w:szCs w:val="28"/>
              </w:rPr>
              <w:t>KT. CHỦ TỊCH</w:t>
            </w:r>
          </w:p>
          <w:p w14:paraId="00368685" w14:textId="734A1B50" w:rsidR="007C2F99" w:rsidRDefault="007C2F99" w:rsidP="005717BF">
            <w:pPr>
              <w:widowControl w:val="0"/>
              <w:spacing w:after="0" w:line="234" w:lineRule="atLeast"/>
              <w:jc w:val="center"/>
              <w:rPr>
                <w:rFonts w:ascii="Times New Roman" w:hAnsi="Times New Roman"/>
                <w:b/>
                <w:bCs/>
                <w:sz w:val="28"/>
                <w:szCs w:val="28"/>
              </w:rPr>
            </w:pPr>
            <w:r>
              <w:rPr>
                <w:rFonts w:ascii="Times New Roman" w:hAnsi="Times New Roman"/>
                <w:b/>
                <w:bCs/>
                <w:sz w:val="28"/>
                <w:szCs w:val="28"/>
              </w:rPr>
              <w:t>PHÓ CHỦ TỊCH</w:t>
            </w:r>
          </w:p>
          <w:p w14:paraId="7D06B6E8" w14:textId="05A3E363" w:rsidR="00664189" w:rsidRDefault="00664189" w:rsidP="005717BF">
            <w:pPr>
              <w:widowControl w:val="0"/>
              <w:spacing w:after="0" w:line="234" w:lineRule="atLeast"/>
              <w:jc w:val="center"/>
              <w:rPr>
                <w:rFonts w:ascii="Times New Roman" w:hAnsi="Times New Roman"/>
                <w:b/>
                <w:bCs/>
                <w:sz w:val="28"/>
                <w:szCs w:val="28"/>
              </w:rPr>
            </w:pPr>
          </w:p>
          <w:p w14:paraId="7B56FF3D" w14:textId="538AC2CA" w:rsidR="00664189" w:rsidRDefault="00664189" w:rsidP="005717BF">
            <w:pPr>
              <w:widowControl w:val="0"/>
              <w:spacing w:after="0" w:line="234" w:lineRule="atLeast"/>
              <w:jc w:val="center"/>
              <w:rPr>
                <w:rFonts w:ascii="Times New Roman" w:hAnsi="Times New Roman"/>
                <w:b/>
                <w:bCs/>
                <w:sz w:val="28"/>
                <w:szCs w:val="28"/>
              </w:rPr>
            </w:pPr>
          </w:p>
          <w:p w14:paraId="0D5FB480" w14:textId="2B9C424E" w:rsidR="00664189" w:rsidRDefault="00664189" w:rsidP="005717BF">
            <w:pPr>
              <w:widowControl w:val="0"/>
              <w:spacing w:after="0" w:line="234" w:lineRule="atLeast"/>
              <w:jc w:val="center"/>
              <w:rPr>
                <w:rFonts w:ascii="Times New Roman" w:hAnsi="Times New Roman"/>
                <w:b/>
                <w:bCs/>
                <w:sz w:val="28"/>
                <w:szCs w:val="28"/>
              </w:rPr>
            </w:pPr>
          </w:p>
          <w:p w14:paraId="24A87FD5" w14:textId="6F3CCB85" w:rsidR="00664189" w:rsidRDefault="00664189" w:rsidP="005717BF">
            <w:pPr>
              <w:widowControl w:val="0"/>
              <w:spacing w:after="0" w:line="234" w:lineRule="atLeast"/>
              <w:jc w:val="center"/>
              <w:rPr>
                <w:rFonts w:ascii="Times New Roman" w:hAnsi="Times New Roman"/>
                <w:b/>
                <w:bCs/>
                <w:sz w:val="28"/>
                <w:szCs w:val="28"/>
              </w:rPr>
            </w:pPr>
          </w:p>
          <w:p w14:paraId="0A588F8D" w14:textId="0287CCCC" w:rsidR="00664189" w:rsidRDefault="00664189" w:rsidP="005717BF">
            <w:pPr>
              <w:widowControl w:val="0"/>
              <w:spacing w:after="0" w:line="234" w:lineRule="atLeast"/>
              <w:jc w:val="center"/>
              <w:rPr>
                <w:rFonts w:ascii="Times New Roman" w:hAnsi="Times New Roman"/>
                <w:b/>
                <w:bCs/>
                <w:sz w:val="28"/>
                <w:szCs w:val="28"/>
              </w:rPr>
            </w:pPr>
          </w:p>
          <w:p w14:paraId="2EC866E8" w14:textId="1EB771CF" w:rsidR="00664189" w:rsidRDefault="00664189" w:rsidP="005717BF">
            <w:pPr>
              <w:widowControl w:val="0"/>
              <w:spacing w:after="0" w:line="234" w:lineRule="atLeast"/>
              <w:jc w:val="center"/>
              <w:rPr>
                <w:rFonts w:ascii="Times New Roman" w:hAnsi="Times New Roman"/>
                <w:b/>
                <w:bCs/>
                <w:sz w:val="28"/>
                <w:szCs w:val="28"/>
              </w:rPr>
            </w:pPr>
            <w:r>
              <w:rPr>
                <w:rFonts w:ascii="Times New Roman" w:hAnsi="Times New Roman"/>
                <w:b/>
                <w:bCs/>
                <w:sz w:val="28"/>
                <w:szCs w:val="28"/>
              </w:rPr>
              <w:t>Trần Hòa Nam</w:t>
            </w:r>
          </w:p>
          <w:p w14:paraId="6663F922" w14:textId="0E9EA370" w:rsidR="00F25BD9" w:rsidRPr="00A862AF" w:rsidRDefault="00F25BD9" w:rsidP="00DC2E08">
            <w:pPr>
              <w:widowControl w:val="0"/>
              <w:spacing w:after="120" w:line="234" w:lineRule="atLeast"/>
              <w:jc w:val="center"/>
              <w:rPr>
                <w:rFonts w:ascii="Times New Roman" w:hAnsi="Times New Roman"/>
                <w:sz w:val="28"/>
                <w:szCs w:val="28"/>
              </w:rPr>
            </w:pPr>
            <w:r w:rsidRPr="00A862AF">
              <w:rPr>
                <w:rFonts w:ascii="Times New Roman" w:hAnsi="Times New Roman"/>
                <w:b/>
                <w:bCs/>
                <w:sz w:val="28"/>
                <w:szCs w:val="28"/>
              </w:rPr>
              <w:br/>
            </w:r>
            <w:r w:rsidRPr="00A862AF">
              <w:rPr>
                <w:rFonts w:ascii="Times New Roman" w:hAnsi="Times New Roman"/>
                <w:b/>
                <w:bCs/>
                <w:sz w:val="28"/>
                <w:szCs w:val="28"/>
              </w:rPr>
              <w:br/>
            </w:r>
            <w:r w:rsidRPr="00A862AF">
              <w:rPr>
                <w:rFonts w:ascii="Times New Roman" w:hAnsi="Times New Roman"/>
                <w:b/>
                <w:bCs/>
                <w:sz w:val="28"/>
                <w:szCs w:val="28"/>
              </w:rPr>
              <w:br/>
            </w:r>
            <w:r w:rsidRPr="00A862AF">
              <w:rPr>
                <w:rFonts w:ascii="Times New Roman" w:hAnsi="Times New Roman"/>
                <w:b/>
                <w:bCs/>
                <w:sz w:val="28"/>
                <w:szCs w:val="28"/>
              </w:rPr>
              <w:br/>
            </w:r>
            <w:r w:rsidRPr="00A862AF">
              <w:rPr>
                <w:rFonts w:ascii="Times New Roman" w:hAnsi="Times New Roman"/>
                <w:b/>
                <w:bCs/>
                <w:sz w:val="28"/>
                <w:szCs w:val="28"/>
              </w:rPr>
              <w:br/>
            </w:r>
          </w:p>
        </w:tc>
      </w:tr>
    </w:tbl>
    <w:p w14:paraId="23314337" w14:textId="1D6C5AF0" w:rsidR="001D11FF" w:rsidRPr="00A862AF" w:rsidRDefault="001D11FF" w:rsidP="00455587">
      <w:pPr>
        <w:widowControl w:val="0"/>
        <w:shd w:val="clear" w:color="auto" w:fill="FFFFFF"/>
        <w:spacing w:before="60" w:after="60" w:line="288" w:lineRule="auto"/>
        <w:jc w:val="both"/>
        <w:rPr>
          <w:rFonts w:ascii="Times New Roman" w:hAnsi="Times New Roman"/>
          <w:bCs/>
          <w:iCs/>
          <w:sz w:val="28"/>
          <w:szCs w:val="28"/>
        </w:rPr>
      </w:pPr>
    </w:p>
    <w:sectPr w:rsidR="001D11FF" w:rsidRPr="00A862AF" w:rsidSect="001C17CA">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E034B" w14:textId="77777777" w:rsidR="00B33367" w:rsidRDefault="00B33367" w:rsidP="001C17CA">
      <w:pPr>
        <w:spacing w:after="0" w:line="240" w:lineRule="auto"/>
      </w:pPr>
      <w:r>
        <w:separator/>
      </w:r>
    </w:p>
  </w:endnote>
  <w:endnote w:type="continuationSeparator" w:id="0">
    <w:p w14:paraId="7D02A70F" w14:textId="77777777" w:rsidR="00B33367" w:rsidRDefault="00B33367" w:rsidP="001C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96325" w14:textId="77777777" w:rsidR="00B33367" w:rsidRDefault="00B33367" w:rsidP="001C17CA">
      <w:pPr>
        <w:spacing w:after="0" w:line="240" w:lineRule="auto"/>
      </w:pPr>
      <w:r>
        <w:separator/>
      </w:r>
    </w:p>
  </w:footnote>
  <w:footnote w:type="continuationSeparator" w:id="0">
    <w:p w14:paraId="40635FE2" w14:textId="77777777" w:rsidR="00B33367" w:rsidRDefault="00B33367" w:rsidP="001C17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8479786"/>
      <w:docPartObj>
        <w:docPartGallery w:val="Page Numbers (Top of Page)"/>
        <w:docPartUnique/>
      </w:docPartObj>
    </w:sdtPr>
    <w:sdtEndPr>
      <w:rPr>
        <w:rFonts w:ascii="Times New Roman" w:hAnsi="Times New Roman"/>
        <w:noProof/>
      </w:rPr>
    </w:sdtEndPr>
    <w:sdtContent>
      <w:p w14:paraId="342DE885" w14:textId="695636C3" w:rsidR="00FE384C" w:rsidRPr="001C17CA" w:rsidRDefault="00FE384C" w:rsidP="001C17CA">
        <w:pPr>
          <w:pStyle w:val="Header"/>
          <w:spacing w:after="120"/>
          <w:jc w:val="center"/>
          <w:rPr>
            <w:rFonts w:ascii="Times New Roman" w:hAnsi="Times New Roman"/>
          </w:rPr>
        </w:pPr>
        <w:r w:rsidRPr="001C17CA">
          <w:rPr>
            <w:rFonts w:ascii="Times New Roman" w:hAnsi="Times New Roman"/>
          </w:rPr>
          <w:fldChar w:fldCharType="begin"/>
        </w:r>
        <w:r w:rsidRPr="001C17CA">
          <w:rPr>
            <w:rFonts w:ascii="Times New Roman" w:hAnsi="Times New Roman"/>
          </w:rPr>
          <w:instrText xml:space="preserve"> PAGE   \* MERGEFORMAT </w:instrText>
        </w:r>
        <w:r w:rsidRPr="001C17CA">
          <w:rPr>
            <w:rFonts w:ascii="Times New Roman" w:hAnsi="Times New Roman"/>
          </w:rPr>
          <w:fldChar w:fldCharType="separate"/>
        </w:r>
        <w:r w:rsidR="00AF1E78">
          <w:rPr>
            <w:rFonts w:ascii="Times New Roman" w:hAnsi="Times New Roman"/>
            <w:noProof/>
          </w:rPr>
          <w:t>2</w:t>
        </w:r>
        <w:r w:rsidRPr="001C17CA">
          <w:rPr>
            <w:rFonts w:ascii="Times New Roman" w:hAnsi="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16B"/>
    <w:multiLevelType w:val="multilevel"/>
    <w:tmpl w:val="205CBB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C603F5"/>
    <w:multiLevelType w:val="hybridMultilevel"/>
    <w:tmpl w:val="253E085A"/>
    <w:lvl w:ilvl="0" w:tplc="38FEC67C">
      <w:start w:val="4"/>
      <w:numFmt w:val="lowerLetter"/>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3E66430"/>
    <w:multiLevelType w:val="hybridMultilevel"/>
    <w:tmpl w:val="A300C6EC"/>
    <w:lvl w:ilvl="0" w:tplc="6DB4FD8C">
      <w:start w:val="7"/>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37B3680"/>
    <w:multiLevelType w:val="hybridMultilevel"/>
    <w:tmpl w:val="205CBB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B333C9"/>
    <w:multiLevelType w:val="hybridMultilevel"/>
    <w:tmpl w:val="2D4AE696"/>
    <w:lvl w:ilvl="0" w:tplc="BAAE16BA">
      <w:start w:val="3"/>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C8790D"/>
    <w:multiLevelType w:val="hybridMultilevel"/>
    <w:tmpl w:val="38B60998"/>
    <w:lvl w:ilvl="0" w:tplc="A7307A4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6E96BD6"/>
    <w:multiLevelType w:val="hybridMultilevel"/>
    <w:tmpl w:val="4A38BCAE"/>
    <w:lvl w:ilvl="0" w:tplc="50CAA8F4">
      <w:start w:val="1"/>
      <w:numFmt w:val="decimal"/>
      <w:lvlText w:val="%1."/>
      <w:lvlJc w:val="left"/>
      <w:pPr>
        <w:tabs>
          <w:tab w:val="num" w:pos="1080"/>
        </w:tabs>
        <w:ind w:left="1080" w:hanging="360"/>
      </w:pPr>
      <w:rPr>
        <w:rFonts w:hint="default"/>
      </w:rPr>
    </w:lvl>
    <w:lvl w:ilvl="1" w:tplc="EB3C098A">
      <w:start w:val="1"/>
      <w:numFmt w:val="lowerLetter"/>
      <w:lvlText w:val="%2)"/>
      <w:lvlJc w:val="left"/>
      <w:pPr>
        <w:tabs>
          <w:tab w:val="num" w:pos="1800"/>
        </w:tabs>
        <w:ind w:left="1800" w:hanging="360"/>
      </w:pPr>
      <w:rPr>
        <w:rFonts w:hint="default"/>
        <w:b/>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E7D248D"/>
    <w:multiLevelType w:val="hybridMultilevel"/>
    <w:tmpl w:val="4118C2BA"/>
    <w:lvl w:ilvl="0" w:tplc="B532BAE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4CF7907"/>
    <w:multiLevelType w:val="multilevel"/>
    <w:tmpl w:val="9808FC4C"/>
    <w:lvl w:ilvl="0">
      <w:start w:val="1"/>
      <w:numFmt w:val="decimal"/>
      <w:lvlText w:val="%1."/>
      <w:lvlJc w:val="left"/>
      <w:pPr>
        <w:tabs>
          <w:tab w:val="num" w:pos="1080"/>
        </w:tabs>
        <w:ind w:left="1080" w:hanging="360"/>
      </w:pPr>
      <w:rPr>
        <w:rFonts w:hint="default"/>
      </w:rPr>
    </w:lvl>
    <w:lvl w:ilvl="1">
      <w:start w:val="6"/>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num w:numId="1">
    <w:abstractNumId w:val="8"/>
  </w:num>
  <w:num w:numId="2">
    <w:abstractNumId w:val="6"/>
  </w:num>
  <w:num w:numId="3">
    <w:abstractNumId w:val="7"/>
  </w:num>
  <w:num w:numId="4">
    <w:abstractNumId w:val="5"/>
  </w:num>
  <w:num w:numId="5">
    <w:abstractNumId w:val="3"/>
  </w:num>
  <w:num w:numId="6">
    <w:abstractNumId w:val="0"/>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E39"/>
    <w:rsid w:val="000009C1"/>
    <w:rsid w:val="00002EE4"/>
    <w:rsid w:val="00016048"/>
    <w:rsid w:val="00021E0A"/>
    <w:rsid w:val="00036231"/>
    <w:rsid w:val="00041BDE"/>
    <w:rsid w:val="00043C59"/>
    <w:rsid w:val="000464B0"/>
    <w:rsid w:val="00056CCB"/>
    <w:rsid w:val="00057073"/>
    <w:rsid w:val="0006760C"/>
    <w:rsid w:val="00071E8F"/>
    <w:rsid w:val="00083024"/>
    <w:rsid w:val="0009346F"/>
    <w:rsid w:val="000A6CC1"/>
    <w:rsid w:val="000B280A"/>
    <w:rsid w:val="000B6F23"/>
    <w:rsid w:val="000C139E"/>
    <w:rsid w:val="000C423D"/>
    <w:rsid w:val="000C5919"/>
    <w:rsid w:val="000C78EB"/>
    <w:rsid w:val="000D2961"/>
    <w:rsid w:val="000D3E46"/>
    <w:rsid w:val="000E5114"/>
    <w:rsid w:val="0010447B"/>
    <w:rsid w:val="00114042"/>
    <w:rsid w:val="00120C77"/>
    <w:rsid w:val="001215AB"/>
    <w:rsid w:val="0012328D"/>
    <w:rsid w:val="00131D0E"/>
    <w:rsid w:val="001434FC"/>
    <w:rsid w:val="00152220"/>
    <w:rsid w:val="00152B0B"/>
    <w:rsid w:val="0015669F"/>
    <w:rsid w:val="001623E0"/>
    <w:rsid w:val="001713F1"/>
    <w:rsid w:val="001731AE"/>
    <w:rsid w:val="00181F16"/>
    <w:rsid w:val="0019543B"/>
    <w:rsid w:val="00197136"/>
    <w:rsid w:val="001C17CA"/>
    <w:rsid w:val="001C32CE"/>
    <w:rsid w:val="001C657E"/>
    <w:rsid w:val="001D0512"/>
    <w:rsid w:val="001D11FF"/>
    <w:rsid w:val="001D5B9F"/>
    <w:rsid w:val="001F7BEE"/>
    <w:rsid w:val="002031A4"/>
    <w:rsid w:val="00206189"/>
    <w:rsid w:val="00207807"/>
    <w:rsid w:val="00212342"/>
    <w:rsid w:val="00215463"/>
    <w:rsid w:val="002304F7"/>
    <w:rsid w:val="00240CAD"/>
    <w:rsid w:val="00243E2B"/>
    <w:rsid w:val="0025338C"/>
    <w:rsid w:val="00255496"/>
    <w:rsid w:val="00263909"/>
    <w:rsid w:val="00283C3C"/>
    <w:rsid w:val="00285C12"/>
    <w:rsid w:val="00292D4D"/>
    <w:rsid w:val="0029506E"/>
    <w:rsid w:val="002A345C"/>
    <w:rsid w:val="002B76C3"/>
    <w:rsid w:val="002C0DF0"/>
    <w:rsid w:val="002C1B32"/>
    <w:rsid w:val="002D580A"/>
    <w:rsid w:val="002D712A"/>
    <w:rsid w:val="002F0387"/>
    <w:rsid w:val="002F7117"/>
    <w:rsid w:val="00311F53"/>
    <w:rsid w:val="00321EBD"/>
    <w:rsid w:val="00325452"/>
    <w:rsid w:val="003339BA"/>
    <w:rsid w:val="00337043"/>
    <w:rsid w:val="00344FFD"/>
    <w:rsid w:val="00351F4C"/>
    <w:rsid w:val="0036225A"/>
    <w:rsid w:val="00363FEC"/>
    <w:rsid w:val="00371AD1"/>
    <w:rsid w:val="0037364D"/>
    <w:rsid w:val="00375001"/>
    <w:rsid w:val="00376C27"/>
    <w:rsid w:val="00377DDE"/>
    <w:rsid w:val="003A5834"/>
    <w:rsid w:val="003A5AFD"/>
    <w:rsid w:val="003A70A4"/>
    <w:rsid w:val="003B105A"/>
    <w:rsid w:val="003B56C2"/>
    <w:rsid w:val="003B5FBE"/>
    <w:rsid w:val="003C05EE"/>
    <w:rsid w:val="003D3381"/>
    <w:rsid w:val="003D6FA2"/>
    <w:rsid w:val="003E1BEC"/>
    <w:rsid w:val="003F06F3"/>
    <w:rsid w:val="003F78C4"/>
    <w:rsid w:val="00420846"/>
    <w:rsid w:val="00425945"/>
    <w:rsid w:val="0043569C"/>
    <w:rsid w:val="004363E8"/>
    <w:rsid w:val="004369A2"/>
    <w:rsid w:val="00437E5D"/>
    <w:rsid w:val="004405C4"/>
    <w:rsid w:val="00446A8E"/>
    <w:rsid w:val="004471C9"/>
    <w:rsid w:val="00455587"/>
    <w:rsid w:val="00457AC5"/>
    <w:rsid w:val="00460ECD"/>
    <w:rsid w:val="00464EE1"/>
    <w:rsid w:val="00467639"/>
    <w:rsid w:val="00486ED2"/>
    <w:rsid w:val="00495BD1"/>
    <w:rsid w:val="00497236"/>
    <w:rsid w:val="004A4F95"/>
    <w:rsid w:val="004B3FC8"/>
    <w:rsid w:val="004C31FD"/>
    <w:rsid w:val="004E0EED"/>
    <w:rsid w:val="004E216A"/>
    <w:rsid w:val="004E3C77"/>
    <w:rsid w:val="004E4AC1"/>
    <w:rsid w:val="004E72A8"/>
    <w:rsid w:val="004F0E4D"/>
    <w:rsid w:val="004F5194"/>
    <w:rsid w:val="00524D45"/>
    <w:rsid w:val="005319A0"/>
    <w:rsid w:val="00531D04"/>
    <w:rsid w:val="00532C78"/>
    <w:rsid w:val="0053473E"/>
    <w:rsid w:val="005411C2"/>
    <w:rsid w:val="005549BF"/>
    <w:rsid w:val="0055539B"/>
    <w:rsid w:val="00560BAA"/>
    <w:rsid w:val="00567441"/>
    <w:rsid w:val="005717BF"/>
    <w:rsid w:val="00576F17"/>
    <w:rsid w:val="00583A44"/>
    <w:rsid w:val="00587EA8"/>
    <w:rsid w:val="0059078B"/>
    <w:rsid w:val="005A0197"/>
    <w:rsid w:val="005C18AA"/>
    <w:rsid w:val="005C24C8"/>
    <w:rsid w:val="005C4659"/>
    <w:rsid w:val="005C5F8E"/>
    <w:rsid w:val="005F4589"/>
    <w:rsid w:val="00603C35"/>
    <w:rsid w:val="00603CCD"/>
    <w:rsid w:val="00607D70"/>
    <w:rsid w:val="00621EDA"/>
    <w:rsid w:val="0062450A"/>
    <w:rsid w:val="00631F55"/>
    <w:rsid w:val="00634304"/>
    <w:rsid w:val="00653C1E"/>
    <w:rsid w:val="00655F0D"/>
    <w:rsid w:val="00664189"/>
    <w:rsid w:val="00667E03"/>
    <w:rsid w:val="00683850"/>
    <w:rsid w:val="006A0799"/>
    <w:rsid w:val="006B2BB8"/>
    <w:rsid w:val="006C336A"/>
    <w:rsid w:val="006C4BD2"/>
    <w:rsid w:val="006C6A6F"/>
    <w:rsid w:val="006D2570"/>
    <w:rsid w:val="006D67A1"/>
    <w:rsid w:val="007047CE"/>
    <w:rsid w:val="00707BA2"/>
    <w:rsid w:val="00717275"/>
    <w:rsid w:val="007172B7"/>
    <w:rsid w:val="007341F5"/>
    <w:rsid w:val="00736BFF"/>
    <w:rsid w:val="007375FA"/>
    <w:rsid w:val="0074532A"/>
    <w:rsid w:val="00745734"/>
    <w:rsid w:val="007462EA"/>
    <w:rsid w:val="007623A0"/>
    <w:rsid w:val="00766F56"/>
    <w:rsid w:val="00772EE6"/>
    <w:rsid w:val="00773FA3"/>
    <w:rsid w:val="00777C23"/>
    <w:rsid w:val="007841EA"/>
    <w:rsid w:val="00790C9B"/>
    <w:rsid w:val="007925B5"/>
    <w:rsid w:val="007930A6"/>
    <w:rsid w:val="007B75E6"/>
    <w:rsid w:val="007B7DFA"/>
    <w:rsid w:val="007C2F99"/>
    <w:rsid w:val="007D16B4"/>
    <w:rsid w:val="007E2A81"/>
    <w:rsid w:val="007F097C"/>
    <w:rsid w:val="00801E6E"/>
    <w:rsid w:val="008066E4"/>
    <w:rsid w:val="00812C14"/>
    <w:rsid w:val="008144D3"/>
    <w:rsid w:val="00816892"/>
    <w:rsid w:val="00820AF7"/>
    <w:rsid w:val="00825C7A"/>
    <w:rsid w:val="008268B2"/>
    <w:rsid w:val="0083198F"/>
    <w:rsid w:val="008330CF"/>
    <w:rsid w:val="00836B0B"/>
    <w:rsid w:val="00837E7D"/>
    <w:rsid w:val="0084024D"/>
    <w:rsid w:val="00865C5E"/>
    <w:rsid w:val="00867A85"/>
    <w:rsid w:val="00870919"/>
    <w:rsid w:val="00881E39"/>
    <w:rsid w:val="00882A97"/>
    <w:rsid w:val="008842F3"/>
    <w:rsid w:val="0088759B"/>
    <w:rsid w:val="008A2E3E"/>
    <w:rsid w:val="008B5111"/>
    <w:rsid w:val="008C169E"/>
    <w:rsid w:val="008D0563"/>
    <w:rsid w:val="008D65F3"/>
    <w:rsid w:val="008E50C3"/>
    <w:rsid w:val="008F4678"/>
    <w:rsid w:val="008F7DF0"/>
    <w:rsid w:val="009156A2"/>
    <w:rsid w:val="00927AAD"/>
    <w:rsid w:val="009414C1"/>
    <w:rsid w:val="00946C60"/>
    <w:rsid w:val="00950430"/>
    <w:rsid w:val="0096554E"/>
    <w:rsid w:val="00966226"/>
    <w:rsid w:val="0096771E"/>
    <w:rsid w:val="00977136"/>
    <w:rsid w:val="00986D4F"/>
    <w:rsid w:val="00987C21"/>
    <w:rsid w:val="009912F7"/>
    <w:rsid w:val="00997575"/>
    <w:rsid w:val="0099796D"/>
    <w:rsid w:val="009A29D8"/>
    <w:rsid w:val="009A6E9C"/>
    <w:rsid w:val="009B1493"/>
    <w:rsid w:val="009B2FB4"/>
    <w:rsid w:val="009C0782"/>
    <w:rsid w:val="009C2D9F"/>
    <w:rsid w:val="009C3437"/>
    <w:rsid w:val="009D059D"/>
    <w:rsid w:val="009D26B3"/>
    <w:rsid w:val="009D6625"/>
    <w:rsid w:val="009E38A4"/>
    <w:rsid w:val="009F1BA8"/>
    <w:rsid w:val="00A008D9"/>
    <w:rsid w:val="00A00B96"/>
    <w:rsid w:val="00A16D9E"/>
    <w:rsid w:val="00A31305"/>
    <w:rsid w:val="00A31498"/>
    <w:rsid w:val="00A33744"/>
    <w:rsid w:val="00A375EE"/>
    <w:rsid w:val="00A451A5"/>
    <w:rsid w:val="00A45BE4"/>
    <w:rsid w:val="00A61CBC"/>
    <w:rsid w:val="00A71822"/>
    <w:rsid w:val="00A768AD"/>
    <w:rsid w:val="00A77776"/>
    <w:rsid w:val="00A862AF"/>
    <w:rsid w:val="00A86EAC"/>
    <w:rsid w:val="00A87A96"/>
    <w:rsid w:val="00A920FB"/>
    <w:rsid w:val="00A93BAC"/>
    <w:rsid w:val="00AA6611"/>
    <w:rsid w:val="00AA66F1"/>
    <w:rsid w:val="00AA7E0F"/>
    <w:rsid w:val="00AB0272"/>
    <w:rsid w:val="00AB7E1F"/>
    <w:rsid w:val="00AD6077"/>
    <w:rsid w:val="00AD68CD"/>
    <w:rsid w:val="00AE197F"/>
    <w:rsid w:val="00AE1B5C"/>
    <w:rsid w:val="00AE2301"/>
    <w:rsid w:val="00AE2BB4"/>
    <w:rsid w:val="00AE6545"/>
    <w:rsid w:val="00AF0AD6"/>
    <w:rsid w:val="00AF17DA"/>
    <w:rsid w:val="00AF1E78"/>
    <w:rsid w:val="00B00663"/>
    <w:rsid w:val="00B043FC"/>
    <w:rsid w:val="00B11FCB"/>
    <w:rsid w:val="00B33367"/>
    <w:rsid w:val="00B36FE2"/>
    <w:rsid w:val="00B53407"/>
    <w:rsid w:val="00B53A71"/>
    <w:rsid w:val="00B54D22"/>
    <w:rsid w:val="00B61C6B"/>
    <w:rsid w:val="00B64ECA"/>
    <w:rsid w:val="00B842EE"/>
    <w:rsid w:val="00B8478E"/>
    <w:rsid w:val="00B84A27"/>
    <w:rsid w:val="00B9084E"/>
    <w:rsid w:val="00B90BB9"/>
    <w:rsid w:val="00BB1144"/>
    <w:rsid w:val="00BB5807"/>
    <w:rsid w:val="00BF3003"/>
    <w:rsid w:val="00BF5080"/>
    <w:rsid w:val="00BF7CC5"/>
    <w:rsid w:val="00C05051"/>
    <w:rsid w:val="00C06494"/>
    <w:rsid w:val="00C1176A"/>
    <w:rsid w:val="00C12FE1"/>
    <w:rsid w:val="00C17650"/>
    <w:rsid w:val="00C23A73"/>
    <w:rsid w:val="00C274E0"/>
    <w:rsid w:val="00C4433E"/>
    <w:rsid w:val="00C53E8B"/>
    <w:rsid w:val="00C563A9"/>
    <w:rsid w:val="00C61861"/>
    <w:rsid w:val="00C63139"/>
    <w:rsid w:val="00CA30AD"/>
    <w:rsid w:val="00CA6E9A"/>
    <w:rsid w:val="00CB65BC"/>
    <w:rsid w:val="00CC42B6"/>
    <w:rsid w:val="00CD55CD"/>
    <w:rsid w:val="00CD58EC"/>
    <w:rsid w:val="00CE0784"/>
    <w:rsid w:val="00CE6AFF"/>
    <w:rsid w:val="00CE74D8"/>
    <w:rsid w:val="00CF1274"/>
    <w:rsid w:val="00CF4B71"/>
    <w:rsid w:val="00D0054D"/>
    <w:rsid w:val="00D01CDB"/>
    <w:rsid w:val="00D06A63"/>
    <w:rsid w:val="00D11635"/>
    <w:rsid w:val="00D1435C"/>
    <w:rsid w:val="00D24EFA"/>
    <w:rsid w:val="00D32FCD"/>
    <w:rsid w:val="00D4692B"/>
    <w:rsid w:val="00D62B2D"/>
    <w:rsid w:val="00D73699"/>
    <w:rsid w:val="00D757B6"/>
    <w:rsid w:val="00D7792C"/>
    <w:rsid w:val="00D80FC5"/>
    <w:rsid w:val="00D92E4D"/>
    <w:rsid w:val="00DA2E6C"/>
    <w:rsid w:val="00DA430D"/>
    <w:rsid w:val="00DA4D5F"/>
    <w:rsid w:val="00DA5DF3"/>
    <w:rsid w:val="00DB2111"/>
    <w:rsid w:val="00DB4305"/>
    <w:rsid w:val="00DC2075"/>
    <w:rsid w:val="00DC2E08"/>
    <w:rsid w:val="00DC3918"/>
    <w:rsid w:val="00DD1774"/>
    <w:rsid w:val="00DF0ED0"/>
    <w:rsid w:val="00DF1AD1"/>
    <w:rsid w:val="00DF202B"/>
    <w:rsid w:val="00E023CC"/>
    <w:rsid w:val="00E02771"/>
    <w:rsid w:val="00E11198"/>
    <w:rsid w:val="00E21750"/>
    <w:rsid w:val="00E221D2"/>
    <w:rsid w:val="00E30943"/>
    <w:rsid w:val="00E349BD"/>
    <w:rsid w:val="00E34E95"/>
    <w:rsid w:val="00E401C8"/>
    <w:rsid w:val="00E4056D"/>
    <w:rsid w:val="00E40CEC"/>
    <w:rsid w:val="00E531F5"/>
    <w:rsid w:val="00E65A08"/>
    <w:rsid w:val="00E74127"/>
    <w:rsid w:val="00E76BCD"/>
    <w:rsid w:val="00E818BB"/>
    <w:rsid w:val="00E851C0"/>
    <w:rsid w:val="00E90ACF"/>
    <w:rsid w:val="00E90ED3"/>
    <w:rsid w:val="00E95B40"/>
    <w:rsid w:val="00EA04E0"/>
    <w:rsid w:val="00EA302B"/>
    <w:rsid w:val="00EA5F7F"/>
    <w:rsid w:val="00EA6D22"/>
    <w:rsid w:val="00EB070D"/>
    <w:rsid w:val="00EB33D1"/>
    <w:rsid w:val="00EB4F49"/>
    <w:rsid w:val="00EC469E"/>
    <w:rsid w:val="00ED5BF2"/>
    <w:rsid w:val="00ED6B81"/>
    <w:rsid w:val="00EE06E0"/>
    <w:rsid w:val="00EE47D7"/>
    <w:rsid w:val="00EF046E"/>
    <w:rsid w:val="00EF15C1"/>
    <w:rsid w:val="00EF25DC"/>
    <w:rsid w:val="00EF3E3E"/>
    <w:rsid w:val="00EF5B21"/>
    <w:rsid w:val="00EF6A05"/>
    <w:rsid w:val="00F001F4"/>
    <w:rsid w:val="00F10ECE"/>
    <w:rsid w:val="00F12F89"/>
    <w:rsid w:val="00F2243B"/>
    <w:rsid w:val="00F22B6D"/>
    <w:rsid w:val="00F25BD9"/>
    <w:rsid w:val="00F30C46"/>
    <w:rsid w:val="00F33B86"/>
    <w:rsid w:val="00F33FC8"/>
    <w:rsid w:val="00F42352"/>
    <w:rsid w:val="00F43E6B"/>
    <w:rsid w:val="00F55F8E"/>
    <w:rsid w:val="00F65CA4"/>
    <w:rsid w:val="00F77576"/>
    <w:rsid w:val="00F81B24"/>
    <w:rsid w:val="00F840F0"/>
    <w:rsid w:val="00F90D1C"/>
    <w:rsid w:val="00FA0867"/>
    <w:rsid w:val="00FA0FCA"/>
    <w:rsid w:val="00FB0FF5"/>
    <w:rsid w:val="00FC0F83"/>
    <w:rsid w:val="00FC27CC"/>
    <w:rsid w:val="00FC672F"/>
    <w:rsid w:val="00FC7714"/>
    <w:rsid w:val="00FD07C5"/>
    <w:rsid w:val="00FD4AC1"/>
    <w:rsid w:val="00FD7137"/>
    <w:rsid w:val="00FE24BC"/>
    <w:rsid w:val="00FE384C"/>
    <w:rsid w:val="00FE3878"/>
    <w:rsid w:val="00FE6DDC"/>
    <w:rsid w:val="00FE6EB7"/>
    <w:rsid w:val="00FF65D2"/>
    <w:rsid w:val="00FF6DB1"/>
    <w:rsid w:val="00FF75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9A3602"/>
  <w14:defaultImageDpi w14:val="300"/>
  <w15:docId w15:val="{52B4B734-3586-4628-A692-907348AF5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E39"/>
    <w:pPr>
      <w:spacing w:after="200" w:line="276" w:lineRule="auto"/>
    </w:pPr>
    <w:rPr>
      <w:rFonts w:ascii="Calibri" w:eastAsia="Calibri" w:hAnsi="Calibri" w:cs="Times New Roman"/>
      <w:sz w:val="22"/>
      <w:szCs w:val="22"/>
    </w:rPr>
  </w:style>
  <w:style w:type="paragraph" w:styleId="Heading1">
    <w:name w:val="heading 1"/>
    <w:basedOn w:val="Normal"/>
    <w:next w:val="Normal"/>
    <w:link w:val="Heading1Char"/>
    <w:qFormat/>
    <w:rsid w:val="00881E39"/>
    <w:pPr>
      <w:keepNext/>
      <w:keepLines/>
      <w:spacing w:after="0" w:line="240" w:lineRule="auto"/>
      <w:jc w:val="center"/>
      <w:outlineLvl w:val="0"/>
    </w:pPr>
    <w:rPr>
      <w:rFonts w:ascii="Times New Roman" w:eastAsia="Times New Roman" w:hAnsi="Times New Roman"/>
      <w:b/>
      <w:bCs/>
      <w:sz w:val="28"/>
      <w:szCs w:val="28"/>
      <w:lang w:val="x-none" w:eastAsia="x-none"/>
    </w:rPr>
  </w:style>
  <w:style w:type="paragraph" w:styleId="Heading2">
    <w:name w:val="heading 2"/>
    <w:basedOn w:val="Normal"/>
    <w:next w:val="Normal"/>
    <w:link w:val="Heading2Char"/>
    <w:uiPriority w:val="9"/>
    <w:semiHidden/>
    <w:unhideWhenUsed/>
    <w:qFormat/>
    <w:rsid w:val="00881E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881E3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nhideWhenUsed/>
    <w:qFormat/>
    <w:rsid w:val="00881E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1E39"/>
    <w:rPr>
      <w:rFonts w:ascii="Times New Roman" w:eastAsia="Times New Roman" w:hAnsi="Times New Roman" w:cs="Times New Roman"/>
      <w:b/>
      <w:bCs/>
      <w:sz w:val="28"/>
      <w:szCs w:val="28"/>
      <w:lang w:val="x-none" w:eastAsia="x-none"/>
    </w:rPr>
  </w:style>
  <w:style w:type="paragraph" w:customStyle="1" w:styleId="1Char">
    <w:name w:val="1 Char"/>
    <w:basedOn w:val="DocumentMap"/>
    <w:autoRedefine/>
    <w:rsid w:val="00881E39"/>
    <w:pPr>
      <w:widowControl w:val="0"/>
      <w:shd w:val="clear" w:color="auto" w:fill="000080"/>
      <w:jc w:val="both"/>
    </w:pPr>
    <w:rPr>
      <w:rFonts w:ascii="Tahoma" w:eastAsia="SimSun" w:hAnsi="Tahoma" w:cs="Times New Roman"/>
      <w:kern w:val="2"/>
      <w:lang w:eastAsia="zh-CN"/>
    </w:rPr>
  </w:style>
  <w:style w:type="paragraph" w:styleId="DocumentMap">
    <w:name w:val="Document Map"/>
    <w:basedOn w:val="Normal"/>
    <w:link w:val="DocumentMapChar"/>
    <w:uiPriority w:val="99"/>
    <w:semiHidden/>
    <w:unhideWhenUsed/>
    <w:rsid w:val="00881E39"/>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881E39"/>
    <w:rPr>
      <w:rFonts w:ascii="Lucida Grande" w:eastAsia="Calibri" w:hAnsi="Lucida Grande" w:cs="Lucida Grande"/>
    </w:rPr>
  </w:style>
  <w:style w:type="character" w:customStyle="1" w:styleId="Heading2Char">
    <w:name w:val="Heading 2 Char"/>
    <w:basedOn w:val="DefaultParagraphFont"/>
    <w:link w:val="Heading2"/>
    <w:uiPriority w:val="9"/>
    <w:semiHidden/>
    <w:rsid w:val="00881E39"/>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rsid w:val="00881E39"/>
    <w:rPr>
      <w:rFonts w:asciiTheme="majorHAnsi" w:eastAsiaTheme="majorEastAsia" w:hAnsiTheme="majorHAnsi" w:cstheme="majorBidi"/>
      <w:b/>
      <w:bCs/>
      <w:i/>
      <w:iCs/>
      <w:color w:val="4F81BD" w:themeColor="accent1"/>
      <w:sz w:val="22"/>
      <w:szCs w:val="22"/>
    </w:rPr>
  </w:style>
  <w:style w:type="character" w:customStyle="1" w:styleId="Heading9Char">
    <w:name w:val="Heading 9 Char"/>
    <w:basedOn w:val="DefaultParagraphFont"/>
    <w:link w:val="Heading9"/>
    <w:semiHidden/>
    <w:rsid w:val="00881E39"/>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qFormat/>
    <w:rsid w:val="00881E39"/>
    <w:pPr>
      <w:ind w:left="720"/>
      <w:contextualSpacing/>
    </w:pPr>
  </w:style>
  <w:style w:type="paragraph" w:styleId="BodyText">
    <w:name w:val="Body Text"/>
    <w:basedOn w:val="Normal"/>
    <w:link w:val="BodyTextChar"/>
    <w:rsid w:val="00881E39"/>
    <w:pPr>
      <w:spacing w:before="60" w:after="60" w:line="312" w:lineRule="auto"/>
      <w:jc w:val="both"/>
    </w:pPr>
    <w:rPr>
      <w:rFonts w:ascii="Times New Roman" w:eastAsia="Times New Roman" w:hAnsi="Times New Roman"/>
      <w:sz w:val="28"/>
      <w:szCs w:val="20"/>
      <w:lang w:val="x-none" w:eastAsia="x-none"/>
    </w:rPr>
  </w:style>
  <w:style w:type="character" w:customStyle="1" w:styleId="BodyTextChar">
    <w:name w:val="Body Text Char"/>
    <w:basedOn w:val="DefaultParagraphFont"/>
    <w:link w:val="BodyText"/>
    <w:rsid w:val="00881E39"/>
    <w:rPr>
      <w:rFonts w:ascii="Times New Roman" w:eastAsia="Times New Roman" w:hAnsi="Times New Roman" w:cs="Times New Roman"/>
      <w:sz w:val="28"/>
      <w:szCs w:val="20"/>
      <w:lang w:val="x-none" w:eastAsia="x-none"/>
    </w:rPr>
  </w:style>
  <w:style w:type="paragraph" w:styleId="BodyTextIndent">
    <w:name w:val="Body Text Indent"/>
    <w:basedOn w:val="Normal"/>
    <w:link w:val="BodyTextIndentChar"/>
    <w:unhideWhenUsed/>
    <w:rsid w:val="00881E39"/>
    <w:pPr>
      <w:spacing w:after="120"/>
      <w:ind w:left="360"/>
    </w:pPr>
  </w:style>
  <w:style w:type="character" w:customStyle="1" w:styleId="BodyTextIndentChar">
    <w:name w:val="Body Text Indent Char"/>
    <w:basedOn w:val="DefaultParagraphFont"/>
    <w:link w:val="BodyTextIndent"/>
    <w:rsid w:val="00881E39"/>
    <w:rPr>
      <w:rFonts w:ascii="Calibri" w:eastAsia="Calibri" w:hAnsi="Calibri" w:cs="Times New Roman"/>
      <w:sz w:val="22"/>
      <w:szCs w:val="22"/>
    </w:rPr>
  </w:style>
  <w:style w:type="paragraph" w:styleId="BodyText2">
    <w:name w:val="Body Text 2"/>
    <w:basedOn w:val="Normal"/>
    <w:link w:val="BodyText2Char"/>
    <w:unhideWhenUsed/>
    <w:rsid w:val="00881E39"/>
    <w:pPr>
      <w:spacing w:before="60" w:after="60" w:line="312" w:lineRule="auto"/>
      <w:jc w:val="both"/>
    </w:pPr>
    <w:rPr>
      <w:rFonts w:ascii="Times New Roman" w:hAnsi="Times New Roman"/>
      <w:sz w:val="28"/>
      <w:szCs w:val="20"/>
      <w:lang w:val="x-none" w:eastAsia="x-none"/>
    </w:rPr>
  </w:style>
  <w:style w:type="character" w:customStyle="1" w:styleId="BodyText2Char">
    <w:name w:val="Body Text 2 Char"/>
    <w:basedOn w:val="DefaultParagraphFont"/>
    <w:link w:val="BodyText2"/>
    <w:rsid w:val="00881E39"/>
    <w:rPr>
      <w:rFonts w:ascii="Times New Roman" w:eastAsia="Calibri" w:hAnsi="Times New Roman" w:cs="Times New Roman"/>
      <w:sz w:val="28"/>
      <w:szCs w:val="20"/>
      <w:lang w:val="x-none" w:eastAsia="x-none"/>
    </w:rPr>
  </w:style>
  <w:style w:type="paragraph" w:styleId="BodyTextIndent2">
    <w:name w:val="Body Text Indent 2"/>
    <w:basedOn w:val="Normal"/>
    <w:link w:val="BodyTextIndent2Char"/>
    <w:unhideWhenUsed/>
    <w:rsid w:val="00881E39"/>
    <w:pPr>
      <w:spacing w:after="120" w:line="480" w:lineRule="auto"/>
      <w:ind w:left="360"/>
    </w:pPr>
  </w:style>
  <w:style w:type="character" w:customStyle="1" w:styleId="BodyTextIndent2Char">
    <w:name w:val="Body Text Indent 2 Char"/>
    <w:basedOn w:val="DefaultParagraphFont"/>
    <w:link w:val="BodyTextIndent2"/>
    <w:rsid w:val="00881E39"/>
    <w:rPr>
      <w:rFonts w:ascii="Calibri" w:eastAsia="Calibri" w:hAnsi="Calibri" w:cs="Times New Roman"/>
      <w:sz w:val="22"/>
      <w:szCs w:val="22"/>
    </w:rPr>
  </w:style>
  <w:style w:type="paragraph" w:styleId="BodyTextIndent3">
    <w:name w:val="Body Text Indent 3"/>
    <w:basedOn w:val="Normal"/>
    <w:link w:val="BodyTextIndent3Char"/>
    <w:semiHidden/>
    <w:unhideWhenUsed/>
    <w:rsid w:val="00881E39"/>
    <w:pPr>
      <w:spacing w:after="120"/>
      <w:ind w:left="360"/>
    </w:pPr>
    <w:rPr>
      <w:sz w:val="16"/>
      <w:szCs w:val="16"/>
      <w:lang w:val="x-none" w:eastAsia="x-none"/>
    </w:rPr>
  </w:style>
  <w:style w:type="character" w:customStyle="1" w:styleId="BodyTextIndent3Char">
    <w:name w:val="Body Text Indent 3 Char"/>
    <w:basedOn w:val="DefaultParagraphFont"/>
    <w:link w:val="BodyTextIndent3"/>
    <w:semiHidden/>
    <w:rsid w:val="00881E39"/>
    <w:rPr>
      <w:rFonts w:ascii="Calibri" w:eastAsia="Calibri" w:hAnsi="Calibri" w:cs="Times New Roman"/>
      <w:sz w:val="16"/>
      <w:szCs w:val="16"/>
      <w:lang w:val="x-none" w:eastAsia="x-none"/>
    </w:rPr>
  </w:style>
  <w:style w:type="paragraph" w:styleId="BodyText3">
    <w:name w:val="Body Text 3"/>
    <w:basedOn w:val="Normal"/>
    <w:link w:val="BodyText3Char"/>
    <w:unhideWhenUsed/>
    <w:rsid w:val="00881E39"/>
    <w:pPr>
      <w:spacing w:after="120"/>
    </w:pPr>
    <w:rPr>
      <w:sz w:val="16"/>
      <w:szCs w:val="16"/>
      <w:lang w:val="x-none" w:eastAsia="x-none"/>
    </w:rPr>
  </w:style>
  <w:style w:type="character" w:customStyle="1" w:styleId="BodyText3Char">
    <w:name w:val="Body Text 3 Char"/>
    <w:basedOn w:val="DefaultParagraphFont"/>
    <w:link w:val="BodyText3"/>
    <w:rsid w:val="00881E39"/>
    <w:rPr>
      <w:rFonts w:ascii="Calibri" w:eastAsia="Calibri" w:hAnsi="Calibri" w:cs="Times New Roman"/>
      <w:sz w:val="16"/>
      <w:szCs w:val="16"/>
      <w:lang w:val="x-none" w:eastAsia="x-none"/>
    </w:rPr>
  </w:style>
  <w:style w:type="table" w:styleId="TableGrid">
    <w:name w:val="Table Grid"/>
    <w:basedOn w:val="TableNormal"/>
    <w:rsid w:val="00881E3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74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7441"/>
    <w:rPr>
      <w:rFonts w:ascii="Segoe UI" w:eastAsia="Calibri" w:hAnsi="Segoe UI" w:cs="Segoe UI"/>
      <w:sz w:val="18"/>
      <w:szCs w:val="18"/>
    </w:rPr>
  </w:style>
  <w:style w:type="paragraph" w:customStyle="1" w:styleId="DefaultParagraphFontParaCharCharCharCharChar">
    <w:name w:val="Default Paragraph Font Para Char Char Char Char Char"/>
    <w:autoRedefine/>
    <w:uiPriority w:val="99"/>
    <w:rsid w:val="00FC0F83"/>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1C17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17CA"/>
    <w:rPr>
      <w:rFonts w:ascii="Calibri" w:eastAsia="Calibri" w:hAnsi="Calibri" w:cs="Times New Roman"/>
      <w:sz w:val="22"/>
      <w:szCs w:val="22"/>
    </w:rPr>
  </w:style>
  <w:style w:type="paragraph" w:styleId="Footer">
    <w:name w:val="footer"/>
    <w:basedOn w:val="Normal"/>
    <w:link w:val="FooterChar"/>
    <w:uiPriority w:val="99"/>
    <w:unhideWhenUsed/>
    <w:rsid w:val="001C17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17CA"/>
    <w:rPr>
      <w:rFonts w:ascii="Calibri" w:eastAsia="Calibri" w:hAnsi="Calibri" w:cs="Times New Roman"/>
      <w:sz w:val="22"/>
      <w:szCs w:val="22"/>
    </w:rPr>
  </w:style>
  <w:style w:type="character" w:styleId="CommentReference">
    <w:name w:val="annotation reference"/>
    <w:basedOn w:val="DefaultParagraphFont"/>
    <w:uiPriority w:val="99"/>
    <w:semiHidden/>
    <w:unhideWhenUsed/>
    <w:rsid w:val="007375FA"/>
    <w:rPr>
      <w:sz w:val="16"/>
      <w:szCs w:val="16"/>
    </w:rPr>
  </w:style>
  <w:style w:type="paragraph" w:styleId="CommentText">
    <w:name w:val="annotation text"/>
    <w:basedOn w:val="Normal"/>
    <w:link w:val="CommentTextChar"/>
    <w:uiPriority w:val="99"/>
    <w:semiHidden/>
    <w:unhideWhenUsed/>
    <w:rsid w:val="007375FA"/>
    <w:pPr>
      <w:spacing w:line="240" w:lineRule="auto"/>
    </w:pPr>
    <w:rPr>
      <w:sz w:val="20"/>
      <w:szCs w:val="20"/>
    </w:rPr>
  </w:style>
  <w:style w:type="character" w:customStyle="1" w:styleId="CommentTextChar">
    <w:name w:val="Comment Text Char"/>
    <w:basedOn w:val="DefaultParagraphFont"/>
    <w:link w:val="CommentText"/>
    <w:uiPriority w:val="99"/>
    <w:semiHidden/>
    <w:rsid w:val="007375F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375FA"/>
    <w:rPr>
      <w:b/>
      <w:bCs/>
    </w:rPr>
  </w:style>
  <w:style w:type="character" w:customStyle="1" w:styleId="CommentSubjectChar">
    <w:name w:val="Comment Subject Char"/>
    <w:basedOn w:val="CommentTextChar"/>
    <w:link w:val="CommentSubject"/>
    <w:uiPriority w:val="99"/>
    <w:semiHidden/>
    <w:rsid w:val="007375FA"/>
    <w:rPr>
      <w:rFonts w:ascii="Calibri" w:eastAsia="Calibri" w:hAnsi="Calibri" w:cs="Times New Roman"/>
      <w:b/>
      <w:bCs/>
      <w:sz w:val="20"/>
      <w:szCs w:val="20"/>
    </w:rPr>
  </w:style>
  <w:style w:type="character" w:styleId="Hyperlink">
    <w:name w:val="Hyperlink"/>
    <w:basedOn w:val="DefaultParagraphFont"/>
    <w:uiPriority w:val="99"/>
    <w:semiHidden/>
    <w:unhideWhenUsed/>
    <w:rsid w:val="00E90A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2423">
      <w:bodyDiv w:val="1"/>
      <w:marLeft w:val="0"/>
      <w:marRight w:val="0"/>
      <w:marTop w:val="0"/>
      <w:marBottom w:val="0"/>
      <w:divBdr>
        <w:top w:val="none" w:sz="0" w:space="0" w:color="auto"/>
        <w:left w:val="none" w:sz="0" w:space="0" w:color="auto"/>
        <w:bottom w:val="none" w:sz="0" w:space="0" w:color="auto"/>
        <w:right w:val="none" w:sz="0" w:space="0" w:color="auto"/>
      </w:divBdr>
    </w:div>
    <w:div w:id="269245797">
      <w:bodyDiv w:val="1"/>
      <w:marLeft w:val="0"/>
      <w:marRight w:val="0"/>
      <w:marTop w:val="0"/>
      <w:marBottom w:val="0"/>
      <w:divBdr>
        <w:top w:val="none" w:sz="0" w:space="0" w:color="auto"/>
        <w:left w:val="none" w:sz="0" w:space="0" w:color="auto"/>
        <w:bottom w:val="none" w:sz="0" w:space="0" w:color="auto"/>
        <w:right w:val="none" w:sz="0" w:space="0" w:color="auto"/>
      </w:divBdr>
    </w:div>
    <w:div w:id="455376110">
      <w:bodyDiv w:val="1"/>
      <w:marLeft w:val="0"/>
      <w:marRight w:val="0"/>
      <w:marTop w:val="0"/>
      <w:marBottom w:val="0"/>
      <w:divBdr>
        <w:top w:val="none" w:sz="0" w:space="0" w:color="auto"/>
        <w:left w:val="none" w:sz="0" w:space="0" w:color="auto"/>
        <w:bottom w:val="none" w:sz="0" w:space="0" w:color="auto"/>
        <w:right w:val="none" w:sz="0" w:space="0" w:color="auto"/>
      </w:divBdr>
    </w:div>
    <w:div w:id="643975759">
      <w:bodyDiv w:val="1"/>
      <w:marLeft w:val="0"/>
      <w:marRight w:val="0"/>
      <w:marTop w:val="0"/>
      <w:marBottom w:val="0"/>
      <w:divBdr>
        <w:top w:val="none" w:sz="0" w:space="0" w:color="auto"/>
        <w:left w:val="none" w:sz="0" w:space="0" w:color="auto"/>
        <w:bottom w:val="none" w:sz="0" w:space="0" w:color="auto"/>
        <w:right w:val="none" w:sz="0" w:space="0" w:color="auto"/>
      </w:divBdr>
    </w:div>
    <w:div w:id="753552611">
      <w:bodyDiv w:val="1"/>
      <w:marLeft w:val="0"/>
      <w:marRight w:val="0"/>
      <w:marTop w:val="0"/>
      <w:marBottom w:val="0"/>
      <w:divBdr>
        <w:top w:val="none" w:sz="0" w:space="0" w:color="auto"/>
        <w:left w:val="none" w:sz="0" w:space="0" w:color="auto"/>
        <w:bottom w:val="none" w:sz="0" w:space="0" w:color="auto"/>
        <w:right w:val="none" w:sz="0" w:space="0" w:color="auto"/>
      </w:divBdr>
    </w:div>
    <w:div w:id="833448013">
      <w:bodyDiv w:val="1"/>
      <w:marLeft w:val="0"/>
      <w:marRight w:val="0"/>
      <w:marTop w:val="0"/>
      <w:marBottom w:val="0"/>
      <w:divBdr>
        <w:top w:val="none" w:sz="0" w:space="0" w:color="auto"/>
        <w:left w:val="none" w:sz="0" w:space="0" w:color="auto"/>
        <w:bottom w:val="none" w:sz="0" w:space="0" w:color="auto"/>
        <w:right w:val="none" w:sz="0" w:space="0" w:color="auto"/>
      </w:divBdr>
    </w:div>
    <w:div w:id="876042584">
      <w:bodyDiv w:val="1"/>
      <w:marLeft w:val="0"/>
      <w:marRight w:val="0"/>
      <w:marTop w:val="0"/>
      <w:marBottom w:val="0"/>
      <w:divBdr>
        <w:top w:val="none" w:sz="0" w:space="0" w:color="auto"/>
        <w:left w:val="none" w:sz="0" w:space="0" w:color="auto"/>
        <w:bottom w:val="none" w:sz="0" w:space="0" w:color="auto"/>
        <w:right w:val="none" w:sz="0" w:space="0" w:color="auto"/>
      </w:divBdr>
    </w:div>
    <w:div w:id="907570007">
      <w:bodyDiv w:val="1"/>
      <w:marLeft w:val="0"/>
      <w:marRight w:val="0"/>
      <w:marTop w:val="0"/>
      <w:marBottom w:val="0"/>
      <w:divBdr>
        <w:top w:val="none" w:sz="0" w:space="0" w:color="auto"/>
        <w:left w:val="none" w:sz="0" w:space="0" w:color="auto"/>
        <w:bottom w:val="none" w:sz="0" w:space="0" w:color="auto"/>
        <w:right w:val="none" w:sz="0" w:space="0" w:color="auto"/>
      </w:divBdr>
    </w:div>
    <w:div w:id="927084039">
      <w:bodyDiv w:val="1"/>
      <w:marLeft w:val="0"/>
      <w:marRight w:val="0"/>
      <w:marTop w:val="0"/>
      <w:marBottom w:val="0"/>
      <w:divBdr>
        <w:top w:val="none" w:sz="0" w:space="0" w:color="auto"/>
        <w:left w:val="none" w:sz="0" w:space="0" w:color="auto"/>
        <w:bottom w:val="none" w:sz="0" w:space="0" w:color="auto"/>
        <w:right w:val="none" w:sz="0" w:space="0" w:color="auto"/>
      </w:divBdr>
    </w:div>
    <w:div w:id="1013803691">
      <w:bodyDiv w:val="1"/>
      <w:marLeft w:val="0"/>
      <w:marRight w:val="0"/>
      <w:marTop w:val="0"/>
      <w:marBottom w:val="0"/>
      <w:divBdr>
        <w:top w:val="none" w:sz="0" w:space="0" w:color="auto"/>
        <w:left w:val="none" w:sz="0" w:space="0" w:color="auto"/>
        <w:bottom w:val="none" w:sz="0" w:space="0" w:color="auto"/>
        <w:right w:val="none" w:sz="0" w:space="0" w:color="auto"/>
      </w:divBdr>
    </w:div>
    <w:div w:id="1127743660">
      <w:bodyDiv w:val="1"/>
      <w:marLeft w:val="0"/>
      <w:marRight w:val="0"/>
      <w:marTop w:val="0"/>
      <w:marBottom w:val="0"/>
      <w:divBdr>
        <w:top w:val="none" w:sz="0" w:space="0" w:color="auto"/>
        <w:left w:val="none" w:sz="0" w:space="0" w:color="auto"/>
        <w:bottom w:val="none" w:sz="0" w:space="0" w:color="auto"/>
        <w:right w:val="none" w:sz="0" w:space="0" w:color="auto"/>
      </w:divBdr>
    </w:div>
    <w:div w:id="1138840712">
      <w:bodyDiv w:val="1"/>
      <w:marLeft w:val="0"/>
      <w:marRight w:val="0"/>
      <w:marTop w:val="0"/>
      <w:marBottom w:val="0"/>
      <w:divBdr>
        <w:top w:val="none" w:sz="0" w:space="0" w:color="auto"/>
        <w:left w:val="none" w:sz="0" w:space="0" w:color="auto"/>
        <w:bottom w:val="none" w:sz="0" w:space="0" w:color="auto"/>
        <w:right w:val="none" w:sz="0" w:space="0" w:color="auto"/>
      </w:divBdr>
    </w:div>
    <w:div w:id="1213233310">
      <w:bodyDiv w:val="1"/>
      <w:marLeft w:val="0"/>
      <w:marRight w:val="0"/>
      <w:marTop w:val="0"/>
      <w:marBottom w:val="0"/>
      <w:divBdr>
        <w:top w:val="none" w:sz="0" w:space="0" w:color="auto"/>
        <w:left w:val="none" w:sz="0" w:space="0" w:color="auto"/>
        <w:bottom w:val="none" w:sz="0" w:space="0" w:color="auto"/>
        <w:right w:val="none" w:sz="0" w:space="0" w:color="auto"/>
      </w:divBdr>
    </w:div>
    <w:div w:id="1237787234">
      <w:bodyDiv w:val="1"/>
      <w:marLeft w:val="0"/>
      <w:marRight w:val="0"/>
      <w:marTop w:val="0"/>
      <w:marBottom w:val="0"/>
      <w:divBdr>
        <w:top w:val="none" w:sz="0" w:space="0" w:color="auto"/>
        <w:left w:val="none" w:sz="0" w:space="0" w:color="auto"/>
        <w:bottom w:val="none" w:sz="0" w:space="0" w:color="auto"/>
        <w:right w:val="none" w:sz="0" w:space="0" w:color="auto"/>
      </w:divBdr>
    </w:div>
    <w:div w:id="1265117409">
      <w:bodyDiv w:val="1"/>
      <w:marLeft w:val="0"/>
      <w:marRight w:val="0"/>
      <w:marTop w:val="0"/>
      <w:marBottom w:val="0"/>
      <w:divBdr>
        <w:top w:val="none" w:sz="0" w:space="0" w:color="auto"/>
        <w:left w:val="none" w:sz="0" w:space="0" w:color="auto"/>
        <w:bottom w:val="none" w:sz="0" w:space="0" w:color="auto"/>
        <w:right w:val="none" w:sz="0" w:space="0" w:color="auto"/>
      </w:divBdr>
    </w:div>
    <w:div w:id="1542521302">
      <w:bodyDiv w:val="1"/>
      <w:marLeft w:val="0"/>
      <w:marRight w:val="0"/>
      <w:marTop w:val="0"/>
      <w:marBottom w:val="0"/>
      <w:divBdr>
        <w:top w:val="none" w:sz="0" w:space="0" w:color="auto"/>
        <w:left w:val="none" w:sz="0" w:space="0" w:color="auto"/>
        <w:bottom w:val="none" w:sz="0" w:space="0" w:color="auto"/>
        <w:right w:val="none" w:sz="0" w:space="0" w:color="auto"/>
      </w:divBdr>
    </w:div>
    <w:div w:id="1544517466">
      <w:bodyDiv w:val="1"/>
      <w:marLeft w:val="0"/>
      <w:marRight w:val="0"/>
      <w:marTop w:val="0"/>
      <w:marBottom w:val="0"/>
      <w:divBdr>
        <w:top w:val="none" w:sz="0" w:space="0" w:color="auto"/>
        <w:left w:val="none" w:sz="0" w:space="0" w:color="auto"/>
        <w:bottom w:val="none" w:sz="0" w:space="0" w:color="auto"/>
        <w:right w:val="none" w:sz="0" w:space="0" w:color="auto"/>
      </w:divBdr>
    </w:div>
    <w:div w:id="1546988401">
      <w:bodyDiv w:val="1"/>
      <w:marLeft w:val="0"/>
      <w:marRight w:val="0"/>
      <w:marTop w:val="0"/>
      <w:marBottom w:val="0"/>
      <w:divBdr>
        <w:top w:val="none" w:sz="0" w:space="0" w:color="auto"/>
        <w:left w:val="none" w:sz="0" w:space="0" w:color="auto"/>
        <w:bottom w:val="none" w:sz="0" w:space="0" w:color="auto"/>
        <w:right w:val="none" w:sz="0" w:space="0" w:color="auto"/>
      </w:divBdr>
    </w:div>
    <w:div w:id="1666586527">
      <w:bodyDiv w:val="1"/>
      <w:marLeft w:val="0"/>
      <w:marRight w:val="0"/>
      <w:marTop w:val="0"/>
      <w:marBottom w:val="0"/>
      <w:divBdr>
        <w:top w:val="none" w:sz="0" w:space="0" w:color="auto"/>
        <w:left w:val="none" w:sz="0" w:space="0" w:color="auto"/>
        <w:bottom w:val="none" w:sz="0" w:space="0" w:color="auto"/>
        <w:right w:val="none" w:sz="0" w:space="0" w:color="auto"/>
      </w:divBdr>
    </w:div>
    <w:div w:id="1851990043">
      <w:bodyDiv w:val="1"/>
      <w:marLeft w:val="0"/>
      <w:marRight w:val="0"/>
      <w:marTop w:val="0"/>
      <w:marBottom w:val="0"/>
      <w:divBdr>
        <w:top w:val="none" w:sz="0" w:space="0" w:color="auto"/>
        <w:left w:val="none" w:sz="0" w:space="0" w:color="auto"/>
        <w:bottom w:val="none" w:sz="0" w:space="0" w:color="auto"/>
        <w:right w:val="none" w:sz="0" w:space="0" w:color="auto"/>
      </w:divBdr>
    </w:div>
    <w:div w:id="1902523635">
      <w:bodyDiv w:val="1"/>
      <w:marLeft w:val="0"/>
      <w:marRight w:val="0"/>
      <w:marTop w:val="0"/>
      <w:marBottom w:val="0"/>
      <w:divBdr>
        <w:top w:val="none" w:sz="0" w:space="0" w:color="auto"/>
        <w:left w:val="none" w:sz="0" w:space="0" w:color="auto"/>
        <w:bottom w:val="none" w:sz="0" w:space="0" w:color="auto"/>
        <w:right w:val="none" w:sz="0" w:space="0" w:color="auto"/>
      </w:divBdr>
    </w:div>
    <w:div w:id="1907258586">
      <w:bodyDiv w:val="1"/>
      <w:marLeft w:val="0"/>
      <w:marRight w:val="0"/>
      <w:marTop w:val="0"/>
      <w:marBottom w:val="0"/>
      <w:divBdr>
        <w:top w:val="none" w:sz="0" w:space="0" w:color="auto"/>
        <w:left w:val="none" w:sz="0" w:space="0" w:color="auto"/>
        <w:bottom w:val="none" w:sz="0" w:space="0" w:color="auto"/>
        <w:right w:val="none" w:sz="0" w:space="0" w:color="auto"/>
      </w:divBdr>
    </w:div>
    <w:div w:id="1914074358">
      <w:bodyDiv w:val="1"/>
      <w:marLeft w:val="0"/>
      <w:marRight w:val="0"/>
      <w:marTop w:val="0"/>
      <w:marBottom w:val="0"/>
      <w:divBdr>
        <w:top w:val="none" w:sz="0" w:space="0" w:color="auto"/>
        <w:left w:val="none" w:sz="0" w:space="0" w:color="auto"/>
        <w:bottom w:val="none" w:sz="0" w:space="0" w:color="auto"/>
        <w:right w:val="none" w:sz="0" w:space="0" w:color="auto"/>
      </w:divBdr>
    </w:div>
    <w:div w:id="1955359682">
      <w:bodyDiv w:val="1"/>
      <w:marLeft w:val="0"/>
      <w:marRight w:val="0"/>
      <w:marTop w:val="0"/>
      <w:marBottom w:val="0"/>
      <w:divBdr>
        <w:top w:val="none" w:sz="0" w:space="0" w:color="auto"/>
        <w:left w:val="none" w:sz="0" w:space="0" w:color="auto"/>
        <w:bottom w:val="none" w:sz="0" w:space="0" w:color="auto"/>
        <w:right w:val="none" w:sz="0" w:space="0" w:color="auto"/>
      </w:divBdr>
    </w:div>
    <w:div w:id="2052420161">
      <w:bodyDiv w:val="1"/>
      <w:marLeft w:val="0"/>
      <w:marRight w:val="0"/>
      <w:marTop w:val="0"/>
      <w:marBottom w:val="0"/>
      <w:divBdr>
        <w:top w:val="none" w:sz="0" w:space="0" w:color="auto"/>
        <w:left w:val="none" w:sz="0" w:space="0" w:color="auto"/>
        <w:bottom w:val="none" w:sz="0" w:space="0" w:color="auto"/>
        <w:right w:val="none" w:sz="0" w:space="0" w:color="auto"/>
      </w:divBdr>
    </w:div>
    <w:div w:id="2099018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5EEEF-70A0-4349-98B4-9A970796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Hoa</dc:creator>
  <cp:keywords/>
  <dc:description/>
  <cp:lastModifiedBy>Administrator</cp:lastModifiedBy>
  <cp:revision>42</cp:revision>
  <cp:lastPrinted>2019-10-07T03:22:00Z</cp:lastPrinted>
  <dcterms:created xsi:type="dcterms:W3CDTF">2026-04-02T10:01:00Z</dcterms:created>
  <dcterms:modified xsi:type="dcterms:W3CDTF">2026-05-25T01:00:00Z</dcterms:modified>
</cp:coreProperties>
</file>